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7F07D73">
      <w:pPr>
        <w:spacing w:line="360" w:lineRule="auto"/>
        <w:jc w:val="center"/>
        <w:rPr>
          <w:rFonts w:eastAsia="仿宋"/>
          <w:b/>
          <w:bCs/>
          <w:spacing w:val="40"/>
          <w:sz w:val="32"/>
          <w:szCs w:val="32"/>
        </w:rPr>
      </w:pPr>
      <w:bookmarkStart w:id="0" w:name="_Toc64689514"/>
    </w:p>
    <w:p w14:paraId="38AF4596">
      <w:pPr>
        <w:spacing w:line="360" w:lineRule="auto"/>
        <w:jc w:val="center"/>
        <w:rPr>
          <w:rFonts w:eastAsia="仿宋"/>
          <w:b/>
          <w:bCs/>
          <w:spacing w:val="40"/>
          <w:sz w:val="32"/>
          <w:szCs w:val="32"/>
        </w:rPr>
      </w:pPr>
    </w:p>
    <w:p w14:paraId="458B9B13">
      <w:pPr>
        <w:spacing w:line="640" w:lineRule="exact"/>
        <w:jc w:val="center"/>
        <w:rPr>
          <w:rFonts w:eastAsia="仿宋"/>
          <w:spacing w:val="-2"/>
          <w:sz w:val="52"/>
          <w:szCs w:val="52"/>
        </w:rPr>
      </w:pPr>
      <w:r>
        <w:rPr>
          <w:rFonts w:eastAsia="仿宋"/>
          <w:spacing w:val="-2"/>
          <w:sz w:val="52"/>
          <w:szCs w:val="52"/>
        </w:rPr>
        <w:t>河南省化工研究所有限责任公司</w:t>
      </w:r>
    </w:p>
    <w:p w14:paraId="032634BC">
      <w:pPr>
        <w:spacing w:line="640" w:lineRule="exact"/>
        <w:jc w:val="center"/>
        <w:rPr>
          <w:rFonts w:eastAsia="仿宋"/>
          <w:spacing w:val="-2"/>
          <w:sz w:val="52"/>
          <w:szCs w:val="52"/>
        </w:rPr>
      </w:pPr>
      <w:r>
        <w:rPr>
          <w:rFonts w:eastAsia="仿宋"/>
          <w:spacing w:val="-2"/>
          <w:sz w:val="52"/>
          <w:szCs w:val="52"/>
        </w:rPr>
        <w:t>精馏釜采购项目</w:t>
      </w:r>
    </w:p>
    <w:p w14:paraId="15038575">
      <w:pPr>
        <w:spacing w:line="360" w:lineRule="auto"/>
        <w:jc w:val="center"/>
        <w:rPr>
          <w:rFonts w:eastAsia="仿宋"/>
          <w:sz w:val="32"/>
          <w:szCs w:val="32"/>
        </w:rPr>
      </w:pPr>
    </w:p>
    <w:p w14:paraId="60D92DE5">
      <w:pPr>
        <w:spacing w:line="360" w:lineRule="auto"/>
        <w:jc w:val="center"/>
        <w:rPr>
          <w:rFonts w:eastAsia="仿宋"/>
          <w:sz w:val="32"/>
          <w:szCs w:val="32"/>
        </w:rPr>
      </w:pPr>
    </w:p>
    <w:p w14:paraId="272650A7">
      <w:pPr>
        <w:spacing w:line="360" w:lineRule="auto"/>
        <w:jc w:val="center"/>
        <w:rPr>
          <w:rFonts w:eastAsia="仿宋"/>
          <w:sz w:val="32"/>
          <w:szCs w:val="32"/>
        </w:rPr>
      </w:pPr>
    </w:p>
    <w:p w14:paraId="3DFABBAE">
      <w:pPr>
        <w:pStyle w:val="10"/>
        <w:rPr>
          <w:rFonts w:eastAsia="仿宋"/>
        </w:rPr>
      </w:pPr>
    </w:p>
    <w:p w14:paraId="6FA63B79">
      <w:pPr>
        <w:rPr>
          <w:rFonts w:eastAsia="仿宋"/>
        </w:rPr>
      </w:pPr>
    </w:p>
    <w:p w14:paraId="05DB09F8">
      <w:pPr>
        <w:pStyle w:val="10"/>
        <w:rPr>
          <w:rFonts w:eastAsia="仿宋"/>
        </w:rPr>
      </w:pPr>
    </w:p>
    <w:p w14:paraId="774B9885">
      <w:pPr>
        <w:jc w:val="center"/>
        <w:rPr>
          <w:rFonts w:eastAsia="仿宋"/>
          <w:b/>
          <w:bCs/>
          <w:color w:val="000000"/>
          <w:sz w:val="84"/>
          <w:szCs w:val="84"/>
        </w:rPr>
      </w:pPr>
      <w:r>
        <w:rPr>
          <w:rFonts w:eastAsia="仿宋"/>
          <w:b/>
          <w:bCs/>
          <w:color w:val="000000"/>
          <w:sz w:val="84"/>
          <w:szCs w:val="84"/>
        </w:rPr>
        <w:t>竞争性磋商文件</w:t>
      </w:r>
    </w:p>
    <w:p w14:paraId="5588C9AA">
      <w:pPr>
        <w:spacing w:line="360" w:lineRule="auto"/>
        <w:jc w:val="center"/>
        <w:rPr>
          <w:rFonts w:eastAsia="仿宋"/>
          <w:b/>
          <w:bCs/>
          <w:sz w:val="32"/>
          <w:szCs w:val="32"/>
        </w:rPr>
      </w:pPr>
    </w:p>
    <w:p w14:paraId="11D9050B">
      <w:pPr>
        <w:spacing w:line="360" w:lineRule="auto"/>
        <w:jc w:val="center"/>
        <w:rPr>
          <w:rFonts w:eastAsia="仿宋"/>
          <w:b/>
          <w:bCs/>
          <w:sz w:val="32"/>
          <w:szCs w:val="32"/>
        </w:rPr>
      </w:pPr>
    </w:p>
    <w:p w14:paraId="001B95BA">
      <w:pPr>
        <w:spacing w:line="360" w:lineRule="auto"/>
        <w:jc w:val="center"/>
        <w:rPr>
          <w:rFonts w:eastAsia="仿宋"/>
          <w:b/>
          <w:bCs/>
          <w:sz w:val="32"/>
          <w:szCs w:val="32"/>
        </w:rPr>
      </w:pPr>
    </w:p>
    <w:p w14:paraId="6E1A684B">
      <w:pPr>
        <w:spacing w:line="360" w:lineRule="auto"/>
        <w:jc w:val="center"/>
        <w:rPr>
          <w:rFonts w:eastAsia="仿宋"/>
          <w:b/>
          <w:bCs/>
          <w:sz w:val="32"/>
          <w:szCs w:val="32"/>
        </w:rPr>
      </w:pPr>
    </w:p>
    <w:p w14:paraId="40B612CB">
      <w:pPr>
        <w:pStyle w:val="10"/>
        <w:rPr>
          <w:rFonts w:eastAsia="仿宋"/>
        </w:rPr>
      </w:pPr>
    </w:p>
    <w:p w14:paraId="73B7A182">
      <w:pPr>
        <w:rPr>
          <w:rFonts w:eastAsia="仿宋"/>
        </w:rPr>
      </w:pPr>
    </w:p>
    <w:p w14:paraId="5D209928">
      <w:pPr>
        <w:pStyle w:val="10"/>
        <w:rPr>
          <w:rFonts w:eastAsia="仿宋"/>
        </w:rPr>
      </w:pPr>
    </w:p>
    <w:p w14:paraId="26388223">
      <w:pPr>
        <w:rPr>
          <w:rFonts w:eastAsia="仿宋"/>
        </w:rPr>
      </w:pPr>
    </w:p>
    <w:p w14:paraId="3ACB3334">
      <w:pPr>
        <w:pStyle w:val="10"/>
        <w:rPr>
          <w:rFonts w:eastAsia="仿宋"/>
        </w:rPr>
      </w:pPr>
    </w:p>
    <w:p w14:paraId="5B634232">
      <w:pPr>
        <w:rPr>
          <w:rFonts w:eastAsia="仿宋"/>
        </w:rPr>
      </w:pPr>
    </w:p>
    <w:p w14:paraId="40977D34">
      <w:pPr>
        <w:pStyle w:val="10"/>
        <w:rPr>
          <w:rFonts w:eastAsia="仿宋"/>
        </w:rPr>
      </w:pPr>
    </w:p>
    <w:p w14:paraId="079CA826">
      <w:pPr>
        <w:rPr>
          <w:rFonts w:eastAsia="仿宋"/>
        </w:rPr>
      </w:pPr>
    </w:p>
    <w:p w14:paraId="755AD54E">
      <w:pPr>
        <w:pStyle w:val="10"/>
        <w:rPr>
          <w:rFonts w:eastAsia="仿宋"/>
        </w:rPr>
      </w:pPr>
    </w:p>
    <w:p w14:paraId="30B4276A">
      <w:pPr>
        <w:rPr>
          <w:rFonts w:eastAsia="仿宋"/>
        </w:rPr>
      </w:pPr>
    </w:p>
    <w:p w14:paraId="55B18E79">
      <w:pPr>
        <w:pStyle w:val="10"/>
        <w:rPr>
          <w:rFonts w:eastAsia="仿宋"/>
        </w:rPr>
      </w:pPr>
    </w:p>
    <w:p w14:paraId="5868F0AC">
      <w:pPr>
        <w:rPr>
          <w:rFonts w:eastAsia="仿宋"/>
        </w:rPr>
      </w:pPr>
    </w:p>
    <w:p w14:paraId="03955D05">
      <w:pPr>
        <w:pStyle w:val="10"/>
        <w:rPr>
          <w:rFonts w:eastAsia="仿宋"/>
        </w:rPr>
      </w:pPr>
    </w:p>
    <w:p w14:paraId="35C46856">
      <w:pPr>
        <w:rPr>
          <w:rFonts w:eastAsia="仿宋"/>
        </w:rPr>
      </w:pPr>
    </w:p>
    <w:p w14:paraId="073FD584">
      <w:pPr>
        <w:spacing w:line="360" w:lineRule="auto"/>
        <w:jc w:val="center"/>
        <w:rPr>
          <w:rFonts w:eastAsia="仿宋"/>
          <w:sz w:val="44"/>
          <w:szCs w:val="44"/>
        </w:rPr>
      </w:pPr>
      <w:r>
        <w:rPr>
          <w:rFonts w:eastAsia="仿宋"/>
          <w:sz w:val="44"/>
          <w:szCs w:val="44"/>
        </w:rPr>
        <w:t>2026年</w:t>
      </w:r>
      <w:r>
        <w:rPr>
          <w:rFonts w:hint="eastAsia" w:eastAsia="仿宋"/>
          <w:sz w:val="44"/>
          <w:szCs w:val="44"/>
          <w:lang w:val="en-US" w:eastAsia="zh-CN"/>
        </w:rPr>
        <w:t>4</w:t>
      </w:r>
      <w:r>
        <w:rPr>
          <w:rFonts w:eastAsia="仿宋"/>
          <w:sz w:val="44"/>
          <w:szCs w:val="44"/>
        </w:rPr>
        <w:t>月</w:t>
      </w:r>
      <w:r>
        <w:rPr>
          <w:rFonts w:hint="eastAsia" w:eastAsia="仿宋"/>
          <w:sz w:val="44"/>
          <w:szCs w:val="44"/>
          <w:lang w:val="en-US" w:eastAsia="zh-CN"/>
        </w:rPr>
        <w:t>8</w:t>
      </w:r>
      <w:r>
        <w:rPr>
          <w:rFonts w:eastAsia="仿宋"/>
          <w:sz w:val="44"/>
          <w:szCs w:val="44"/>
        </w:rPr>
        <w:t>日</w:t>
      </w:r>
      <w:r>
        <w:rPr>
          <w:rFonts w:eastAsia="仿宋"/>
          <w:sz w:val="44"/>
          <w:szCs w:val="44"/>
        </w:rPr>
        <w:br w:type="page"/>
      </w:r>
    </w:p>
    <w:bookmarkEnd w:id="0"/>
    <w:p w14:paraId="5C083EBF">
      <w:pPr>
        <w:autoSpaceDE w:val="0"/>
        <w:autoSpaceDN w:val="0"/>
        <w:adjustRightInd w:val="0"/>
        <w:snapToGrid w:val="0"/>
        <w:spacing w:line="360" w:lineRule="auto"/>
        <w:jc w:val="center"/>
        <w:rPr>
          <w:rFonts w:eastAsia="仿宋"/>
          <w:bCs/>
          <w:color w:val="000000"/>
          <w:sz w:val="32"/>
          <w:szCs w:val="32"/>
        </w:rPr>
      </w:pPr>
      <w:bookmarkStart w:id="1" w:name="_Toc333853007"/>
      <w:bookmarkStart w:id="2" w:name="_Toc64689515"/>
      <w:r>
        <w:rPr>
          <w:rFonts w:eastAsia="仿宋"/>
          <w:bCs/>
          <w:color w:val="000000"/>
          <w:sz w:val="32"/>
          <w:szCs w:val="32"/>
        </w:rPr>
        <w:t>第一章  磋商须知</w:t>
      </w:r>
      <w:bookmarkEnd w:id="1"/>
      <w:bookmarkEnd w:id="2"/>
    </w:p>
    <w:p w14:paraId="31B624BA">
      <w:pPr>
        <w:autoSpaceDE w:val="0"/>
        <w:autoSpaceDN w:val="0"/>
        <w:adjustRightInd w:val="0"/>
        <w:snapToGrid w:val="0"/>
        <w:spacing w:line="360" w:lineRule="auto"/>
        <w:jc w:val="center"/>
        <w:rPr>
          <w:rFonts w:eastAsia="仿宋"/>
          <w:bCs/>
          <w:color w:val="000000"/>
          <w:sz w:val="32"/>
          <w:szCs w:val="32"/>
        </w:rPr>
      </w:pPr>
    </w:p>
    <w:p w14:paraId="2E538339">
      <w:pPr>
        <w:autoSpaceDE w:val="0"/>
        <w:autoSpaceDN w:val="0"/>
        <w:adjustRightInd w:val="0"/>
        <w:snapToGrid w:val="0"/>
        <w:spacing w:line="360" w:lineRule="auto"/>
        <w:ind w:firstLine="551" w:firstLineChars="196"/>
        <w:jc w:val="left"/>
        <w:rPr>
          <w:rFonts w:eastAsia="仿宋"/>
          <w:b/>
          <w:bCs/>
          <w:color w:val="000000"/>
          <w:sz w:val="28"/>
          <w:szCs w:val="28"/>
        </w:rPr>
      </w:pPr>
      <w:bookmarkStart w:id="3" w:name="_Toc333853008"/>
      <w:r>
        <w:rPr>
          <w:rFonts w:eastAsia="仿宋"/>
          <w:b/>
          <w:bCs/>
          <w:color w:val="000000"/>
          <w:sz w:val="28"/>
          <w:szCs w:val="28"/>
        </w:rPr>
        <w:t>1.1 名词解释</w:t>
      </w:r>
      <w:bookmarkEnd w:id="3"/>
    </w:p>
    <w:p w14:paraId="16CE9175">
      <w:pPr>
        <w:spacing w:line="360" w:lineRule="auto"/>
        <w:ind w:firstLine="560" w:firstLineChars="200"/>
        <w:rPr>
          <w:rFonts w:eastAsia="仿宋"/>
          <w:color w:val="000000"/>
          <w:sz w:val="28"/>
          <w:szCs w:val="28"/>
        </w:rPr>
      </w:pPr>
      <w:r>
        <w:rPr>
          <w:rFonts w:eastAsia="仿宋"/>
          <w:color w:val="000000"/>
          <w:sz w:val="28"/>
          <w:szCs w:val="28"/>
        </w:rPr>
        <w:t>1.1.1货物：系指供应商按照磋商文件规定而提供的设备、材料、备品备件、工具、手册及其他有关技术资料和材料。</w:t>
      </w:r>
    </w:p>
    <w:p w14:paraId="02BBC0B8">
      <w:pPr>
        <w:tabs>
          <w:tab w:val="left" w:pos="1080"/>
        </w:tabs>
        <w:snapToGrid w:val="0"/>
        <w:spacing w:line="360" w:lineRule="auto"/>
        <w:ind w:firstLine="560" w:firstLineChars="200"/>
        <w:rPr>
          <w:rFonts w:eastAsia="仿宋"/>
          <w:color w:val="000000"/>
          <w:sz w:val="28"/>
          <w:szCs w:val="28"/>
        </w:rPr>
      </w:pPr>
      <w:r>
        <w:rPr>
          <w:rFonts w:eastAsia="仿宋"/>
          <w:color w:val="000000"/>
          <w:sz w:val="28"/>
          <w:szCs w:val="28"/>
        </w:rPr>
        <w:t>1.1.2服务：设备采购的安装、调试、运输及保险、检测、验收、培训、保障服务、技术支持及其它相关服务。</w:t>
      </w:r>
    </w:p>
    <w:p w14:paraId="0A3B0D50">
      <w:pPr>
        <w:autoSpaceDE w:val="0"/>
        <w:autoSpaceDN w:val="0"/>
        <w:adjustRightInd w:val="0"/>
        <w:snapToGrid w:val="0"/>
        <w:spacing w:line="360" w:lineRule="auto"/>
        <w:ind w:firstLine="551" w:firstLineChars="196"/>
        <w:jc w:val="left"/>
        <w:rPr>
          <w:rFonts w:eastAsia="仿宋"/>
          <w:b/>
          <w:bCs/>
          <w:color w:val="000000"/>
          <w:sz w:val="28"/>
          <w:szCs w:val="28"/>
        </w:rPr>
      </w:pPr>
      <w:bookmarkStart w:id="4" w:name="_Toc333853009"/>
      <w:r>
        <w:rPr>
          <w:rFonts w:eastAsia="仿宋"/>
          <w:b/>
          <w:bCs/>
          <w:color w:val="000000"/>
          <w:sz w:val="28"/>
          <w:szCs w:val="28"/>
        </w:rPr>
        <w:t>1.2 项目概况</w:t>
      </w:r>
      <w:bookmarkEnd w:id="4"/>
    </w:p>
    <w:p w14:paraId="78F428A6">
      <w:pPr>
        <w:spacing w:line="360" w:lineRule="auto"/>
        <w:ind w:firstLine="560" w:firstLineChars="200"/>
        <w:rPr>
          <w:rFonts w:eastAsia="仿宋"/>
          <w:color w:val="000000"/>
          <w:sz w:val="28"/>
          <w:szCs w:val="28"/>
        </w:rPr>
      </w:pPr>
      <w:r>
        <w:rPr>
          <w:rFonts w:eastAsia="仿宋"/>
          <w:color w:val="000000"/>
          <w:sz w:val="28"/>
          <w:szCs w:val="28"/>
        </w:rPr>
        <w:t>1.2.1项目名称：河南省化工研究所有限责任公司精馏釜设备采购</w:t>
      </w:r>
    </w:p>
    <w:p w14:paraId="7CDE69B0">
      <w:pPr>
        <w:spacing w:line="360" w:lineRule="auto"/>
        <w:ind w:firstLine="560" w:firstLineChars="200"/>
        <w:rPr>
          <w:rFonts w:eastAsia="仿宋"/>
          <w:color w:val="000000" w:themeColor="text1"/>
          <w:sz w:val="28"/>
          <w:szCs w:val="28"/>
        </w:rPr>
      </w:pPr>
      <w:r>
        <w:rPr>
          <w:rFonts w:eastAsia="仿宋"/>
          <w:color w:val="000000"/>
          <w:sz w:val="28"/>
          <w:szCs w:val="28"/>
        </w:rPr>
        <w:t>1.2.2资金来源：</w:t>
      </w:r>
      <w:r>
        <w:rPr>
          <w:rFonts w:hint="eastAsia" w:eastAsia="仿宋"/>
          <w:color w:val="000000" w:themeColor="text1"/>
          <w:sz w:val="28"/>
          <w:szCs w:val="28"/>
        </w:rPr>
        <w:t>财政</w:t>
      </w:r>
      <w:r>
        <w:rPr>
          <w:rFonts w:eastAsia="仿宋"/>
          <w:color w:val="000000" w:themeColor="text1"/>
          <w:sz w:val="28"/>
          <w:szCs w:val="28"/>
        </w:rPr>
        <w:t>资金</w:t>
      </w:r>
    </w:p>
    <w:p w14:paraId="28BF9B9D">
      <w:pPr>
        <w:autoSpaceDE w:val="0"/>
        <w:autoSpaceDN w:val="0"/>
        <w:adjustRightInd w:val="0"/>
        <w:snapToGrid w:val="0"/>
        <w:spacing w:line="360" w:lineRule="auto"/>
        <w:ind w:firstLine="551" w:firstLineChars="196"/>
        <w:jc w:val="left"/>
        <w:rPr>
          <w:rFonts w:eastAsia="仿宋"/>
          <w:b/>
          <w:bCs/>
          <w:color w:val="000000"/>
          <w:sz w:val="28"/>
          <w:szCs w:val="28"/>
        </w:rPr>
      </w:pPr>
      <w:bookmarkStart w:id="5" w:name="_Toc333853010"/>
      <w:r>
        <w:rPr>
          <w:rFonts w:eastAsia="仿宋"/>
          <w:b/>
          <w:bCs/>
          <w:color w:val="000000"/>
          <w:sz w:val="28"/>
          <w:szCs w:val="28"/>
        </w:rPr>
        <w:t>1.3 采购范围及内容</w:t>
      </w:r>
      <w:bookmarkEnd w:id="5"/>
    </w:p>
    <w:p w14:paraId="12283CA7">
      <w:pPr>
        <w:spacing w:line="360" w:lineRule="auto"/>
        <w:ind w:firstLine="560" w:firstLineChars="200"/>
        <w:rPr>
          <w:rFonts w:eastAsia="仿宋"/>
          <w:color w:val="000000"/>
          <w:sz w:val="28"/>
          <w:szCs w:val="28"/>
        </w:rPr>
      </w:pPr>
      <w:r>
        <w:rPr>
          <w:rFonts w:eastAsia="仿宋"/>
          <w:color w:val="000000"/>
          <w:sz w:val="28"/>
          <w:szCs w:val="28"/>
        </w:rPr>
        <w:t>1.3.1采购内容</w:t>
      </w:r>
    </w:p>
    <w:p w14:paraId="6BAD980C">
      <w:pPr>
        <w:spacing w:line="360" w:lineRule="auto"/>
        <w:ind w:firstLine="560" w:firstLineChars="200"/>
        <w:rPr>
          <w:rFonts w:eastAsia="仿宋"/>
          <w:color w:val="000000"/>
          <w:sz w:val="28"/>
          <w:szCs w:val="28"/>
        </w:rPr>
      </w:pPr>
      <w:r>
        <w:rPr>
          <w:rFonts w:eastAsia="仿宋"/>
          <w:sz w:val="28"/>
          <w:szCs w:val="28"/>
        </w:rPr>
        <w:t>采购内容精馏釜，详见第五章。</w:t>
      </w:r>
      <w:r>
        <w:rPr>
          <w:rFonts w:eastAsia="仿宋"/>
          <w:color w:val="000000"/>
          <w:sz w:val="28"/>
          <w:szCs w:val="28"/>
        </w:rPr>
        <w:t>采购包含设备的采购、运输、装卸、安装、验收、调试、培训及质保服务等。</w:t>
      </w:r>
    </w:p>
    <w:p w14:paraId="53B21D35">
      <w:pPr>
        <w:spacing w:line="360" w:lineRule="auto"/>
        <w:ind w:firstLine="560" w:firstLineChars="200"/>
        <w:rPr>
          <w:rFonts w:eastAsia="仿宋"/>
          <w:bCs/>
          <w:color w:val="000000"/>
          <w:sz w:val="28"/>
          <w:szCs w:val="28"/>
        </w:rPr>
      </w:pPr>
      <w:r>
        <w:rPr>
          <w:rFonts w:eastAsia="仿宋"/>
          <w:color w:val="000000"/>
          <w:sz w:val="28"/>
          <w:szCs w:val="28"/>
        </w:rPr>
        <w:t>1.3.2</w:t>
      </w:r>
      <w:r>
        <w:rPr>
          <w:rFonts w:eastAsia="仿宋"/>
          <w:bCs/>
          <w:color w:val="000000"/>
          <w:sz w:val="28"/>
          <w:szCs w:val="28"/>
        </w:rPr>
        <w:t>技术要求</w:t>
      </w:r>
    </w:p>
    <w:p w14:paraId="75AFE1B6">
      <w:pPr>
        <w:spacing w:line="360" w:lineRule="auto"/>
        <w:ind w:firstLine="560" w:firstLineChars="200"/>
        <w:rPr>
          <w:rFonts w:eastAsia="仿宋"/>
          <w:color w:val="000000"/>
          <w:sz w:val="28"/>
          <w:szCs w:val="28"/>
        </w:rPr>
      </w:pPr>
      <w:r>
        <w:rPr>
          <w:rFonts w:eastAsia="仿宋"/>
          <w:color w:val="000000"/>
          <w:sz w:val="28"/>
          <w:szCs w:val="28"/>
        </w:rPr>
        <w:t>设备技术参数、技术要求及供货清单详见第五章</w:t>
      </w:r>
      <w:r>
        <w:rPr>
          <w:rFonts w:eastAsia="仿宋"/>
          <w:spacing w:val="2"/>
          <w:sz w:val="28"/>
          <w:szCs w:val="28"/>
        </w:rPr>
        <w:t>。</w:t>
      </w:r>
    </w:p>
    <w:p w14:paraId="66BBB091">
      <w:pPr>
        <w:spacing w:line="360" w:lineRule="auto"/>
        <w:ind w:firstLine="560" w:firstLineChars="200"/>
        <w:rPr>
          <w:rFonts w:eastAsia="仿宋"/>
          <w:bCs/>
          <w:color w:val="000000"/>
          <w:sz w:val="28"/>
          <w:szCs w:val="28"/>
        </w:rPr>
      </w:pPr>
      <w:r>
        <w:rPr>
          <w:rFonts w:eastAsia="仿宋"/>
          <w:color w:val="000000"/>
          <w:sz w:val="28"/>
          <w:szCs w:val="28"/>
        </w:rPr>
        <w:t>1.3.3</w:t>
      </w:r>
      <w:r>
        <w:rPr>
          <w:rFonts w:eastAsia="仿宋"/>
          <w:bCs/>
          <w:color w:val="000000"/>
          <w:sz w:val="28"/>
          <w:szCs w:val="28"/>
        </w:rPr>
        <w:t>付款方式</w:t>
      </w:r>
    </w:p>
    <w:p w14:paraId="5A6F4DEE">
      <w:pPr>
        <w:pStyle w:val="77"/>
        <w:numPr>
          <w:ilvl w:val="0"/>
          <w:numId w:val="0"/>
        </w:numPr>
        <w:spacing w:line="360" w:lineRule="auto"/>
        <w:ind w:firstLine="560" w:firstLineChars="200"/>
        <w:rPr>
          <w:rFonts w:hint="eastAsia" w:ascii="Times New Roman" w:hAnsi="Times New Roman" w:eastAsia="仿宋" w:cs="Times New Roman"/>
          <w:color w:val="auto"/>
          <w:sz w:val="28"/>
          <w:szCs w:val="28"/>
          <w:lang w:val="en-US" w:eastAsia="zh-CN"/>
        </w:rPr>
      </w:pPr>
      <w:bookmarkStart w:id="6" w:name="_Toc333853011"/>
      <w:r>
        <w:rPr>
          <w:rFonts w:hint="eastAsia" w:ascii="Times New Roman" w:hAnsi="Times New Roman" w:eastAsia="仿宋" w:cs="Times New Roman"/>
          <w:color w:val="auto"/>
          <w:sz w:val="28"/>
          <w:szCs w:val="28"/>
          <w:lang w:val="en-US" w:eastAsia="zh-CN"/>
        </w:rPr>
        <w:t>磋商成交后，成交供应商应在5个工作日内签订购销合同。合同生效后，采购人向成交供应商支付合同总价的40%作为预付款；发货前，采购人累计支付至合同总金额的85%，同时成交供应商将合同总金额的5%作为质量保证金支付至采购人指定账户；验收合格后</w:t>
      </w:r>
      <w:r>
        <w:rPr>
          <w:rFonts w:hint="eastAsia" w:eastAsia="仿宋" w:cs="Times New Roman"/>
          <w:color w:val="auto"/>
          <w:sz w:val="28"/>
          <w:szCs w:val="28"/>
          <w:lang w:val="en-US" w:eastAsia="zh-CN"/>
        </w:rPr>
        <w:t>且</w:t>
      </w:r>
      <w:r>
        <w:rPr>
          <w:rFonts w:hint="eastAsia" w:ascii="Times New Roman" w:hAnsi="Times New Roman" w:eastAsia="仿宋" w:cs="Times New Roman"/>
          <w:color w:val="auto"/>
          <w:sz w:val="28"/>
          <w:szCs w:val="28"/>
          <w:lang w:val="en-US" w:eastAsia="zh-CN"/>
        </w:rPr>
        <w:t>自发货之日起3个月，采购人支付合同余款。项目运行满一年且无质量问题后，采购人无息退还该保证金。成交供应商在合同中应提供由厂家或总代理出具的质量保证证明。</w:t>
      </w:r>
    </w:p>
    <w:p w14:paraId="068D2A47">
      <w:pPr>
        <w:spacing w:line="360" w:lineRule="auto"/>
        <w:ind w:firstLine="560" w:firstLineChars="200"/>
        <w:rPr>
          <w:rFonts w:hint="eastAsia" w:ascii="Times New Roman" w:hAnsi="Times New Roman" w:eastAsia="仿宋" w:cs="Times New Roman"/>
          <w:color w:val="000000"/>
          <w:sz w:val="28"/>
          <w:szCs w:val="28"/>
          <w:lang w:val="en-US" w:eastAsia="zh-CN"/>
        </w:rPr>
      </w:pPr>
      <w:r>
        <w:rPr>
          <w:rFonts w:hint="eastAsia" w:eastAsia="仿宋" w:cs="Times New Roman"/>
          <w:color w:val="000000"/>
          <w:sz w:val="28"/>
          <w:szCs w:val="28"/>
          <w:lang w:val="en-US" w:eastAsia="zh-CN"/>
        </w:rPr>
        <w:t>1.3.4</w:t>
      </w:r>
      <w:r>
        <w:rPr>
          <w:rFonts w:hint="eastAsia" w:ascii="Times New Roman" w:hAnsi="Times New Roman" w:eastAsia="仿宋" w:cs="Times New Roman"/>
          <w:color w:val="000000"/>
          <w:sz w:val="28"/>
          <w:szCs w:val="28"/>
          <w:lang w:val="en-US" w:eastAsia="zh-CN"/>
        </w:rPr>
        <w:t>交货期</w:t>
      </w:r>
    </w:p>
    <w:p w14:paraId="202C75FD">
      <w:pPr>
        <w:pStyle w:val="77"/>
        <w:numPr>
          <w:ilvl w:val="0"/>
          <w:numId w:val="0"/>
        </w:numPr>
        <w:spacing w:line="360" w:lineRule="auto"/>
        <w:ind w:firstLine="560" w:firstLineChars="200"/>
        <w:rPr>
          <w:rFonts w:hint="eastAsia" w:ascii="Times New Roman" w:hAnsi="Times New Roman" w:eastAsia="仿宋" w:cs="Times New Roman"/>
          <w:color w:val="000000" w:themeColor="text1"/>
          <w:sz w:val="28"/>
          <w:szCs w:val="28"/>
          <w:lang w:val="en-US" w:eastAsia="zh-CN"/>
        </w:rPr>
      </w:pPr>
      <w:r>
        <w:rPr>
          <w:rFonts w:hint="eastAsia" w:ascii="Times New Roman" w:hAnsi="Times New Roman" w:eastAsia="仿宋" w:cs="Times New Roman"/>
          <w:color w:val="000000" w:themeColor="text1"/>
          <w:sz w:val="28"/>
          <w:szCs w:val="28"/>
          <w:lang w:val="en-US" w:eastAsia="zh-CN"/>
        </w:rPr>
        <w:t>成交供应商须在70天内完成交付。</w:t>
      </w:r>
    </w:p>
    <w:p w14:paraId="3D0DF605">
      <w:pPr>
        <w:autoSpaceDE w:val="0"/>
        <w:autoSpaceDN w:val="0"/>
        <w:adjustRightInd w:val="0"/>
        <w:snapToGrid w:val="0"/>
        <w:spacing w:line="360" w:lineRule="auto"/>
        <w:ind w:firstLine="551" w:firstLineChars="196"/>
        <w:jc w:val="left"/>
        <w:rPr>
          <w:rFonts w:eastAsia="仿宋"/>
          <w:b/>
          <w:bCs/>
          <w:color w:val="000000"/>
          <w:sz w:val="28"/>
          <w:szCs w:val="28"/>
        </w:rPr>
      </w:pPr>
      <w:r>
        <w:rPr>
          <w:rFonts w:eastAsia="仿宋"/>
          <w:b/>
          <w:bCs/>
          <w:color w:val="000000"/>
          <w:sz w:val="28"/>
          <w:szCs w:val="28"/>
        </w:rPr>
        <w:t>1.4 响应文件的组成</w:t>
      </w:r>
      <w:bookmarkEnd w:id="6"/>
    </w:p>
    <w:p w14:paraId="46127E8C">
      <w:pPr>
        <w:autoSpaceDE w:val="0"/>
        <w:autoSpaceDN w:val="0"/>
        <w:adjustRightInd w:val="0"/>
        <w:snapToGrid w:val="0"/>
        <w:spacing w:line="360" w:lineRule="auto"/>
        <w:ind w:firstLine="540" w:firstLineChars="196"/>
        <w:rPr>
          <w:rFonts w:eastAsia="仿宋"/>
          <w:spacing w:val="-2"/>
          <w:sz w:val="28"/>
          <w:szCs w:val="28"/>
        </w:rPr>
      </w:pPr>
      <w:r>
        <w:rPr>
          <w:rFonts w:eastAsia="仿宋"/>
          <w:spacing w:val="-2"/>
          <w:sz w:val="28"/>
          <w:szCs w:val="28"/>
        </w:rPr>
        <w:t>响应文件中包含以下内容：</w:t>
      </w:r>
      <w:r>
        <w:rPr>
          <w:rFonts w:eastAsia="仿宋"/>
          <w:kern w:val="0"/>
          <w:sz w:val="28"/>
          <w:szCs w:val="28"/>
        </w:rPr>
        <w:t>响应文件封面</w:t>
      </w:r>
      <w:r>
        <w:rPr>
          <w:rFonts w:eastAsia="仿宋"/>
          <w:spacing w:val="-2"/>
          <w:sz w:val="28"/>
          <w:szCs w:val="28"/>
        </w:rPr>
        <w:t>、磋商函及磋商函附录、法定代表人身份证明、法定代表人授权委托书、投标承诺函、资格审查资料、技术和商务偏差表、反商业贿赂承诺书、其他材料等，</w:t>
      </w:r>
      <w:r>
        <w:rPr>
          <w:rFonts w:eastAsia="仿宋"/>
          <w:sz w:val="28"/>
          <w:szCs w:val="28"/>
        </w:rPr>
        <w:t>以上资料要求提供加盖公章的复印件三套（一正两副）并装订成册。</w:t>
      </w:r>
    </w:p>
    <w:p w14:paraId="127A376C">
      <w:pPr>
        <w:autoSpaceDE w:val="0"/>
        <w:autoSpaceDN w:val="0"/>
        <w:adjustRightInd w:val="0"/>
        <w:snapToGrid w:val="0"/>
        <w:spacing w:line="360" w:lineRule="auto"/>
        <w:jc w:val="center"/>
        <w:rPr>
          <w:rFonts w:eastAsia="仿宋"/>
          <w:bCs/>
          <w:color w:val="000000"/>
          <w:sz w:val="32"/>
          <w:szCs w:val="32"/>
        </w:rPr>
      </w:pPr>
      <w:bookmarkStart w:id="7" w:name="_Toc333853017"/>
      <w:bookmarkStart w:id="8" w:name="_Toc64689516"/>
    </w:p>
    <w:p w14:paraId="466F1E24">
      <w:pPr>
        <w:autoSpaceDE w:val="0"/>
        <w:autoSpaceDN w:val="0"/>
        <w:adjustRightInd w:val="0"/>
        <w:snapToGrid w:val="0"/>
        <w:spacing w:line="360" w:lineRule="auto"/>
        <w:jc w:val="center"/>
        <w:rPr>
          <w:rFonts w:eastAsia="仿宋"/>
          <w:bCs/>
          <w:color w:val="000000"/>
          <w:sz w:val="32"/>
          <w:szCs w:val="32"/>
        </w:rPr>
      </w:pPr>
      <w:r>
        <w:rPr>
          <w:rFonts w:eastAsia="仿宋"/>
          <w:bCs/>
          <w:color w:val="000000"/>
          <w:sz w:val="32"/>
          <w:szCs w:val="32"/>
        </w:rPr>
        <w:t>第二章  磋商报价</w:t>
      </w:r>
      <w:bookmarkEnd w:id="7"/>
      <w:bookmarkEnd w:id="8"/>
    </w:p>
    <w:p w14:paraId="646F82EA">
      <w:pPr>
        <w:autoSpaceDE w:val="0"/>
        <w:autoSpaceDN w:val="0"/>
        <w:adjustRightInd w:val="0"/>
        <w:snapToGrid w:val="0"/>
        <w:spacing w:line="360" w:lineRule="auto"/>
        <w:jc w:val="center"/>
        <w:rPr>
          <w:rFonts w:eastAsia="仿宋"/>
          <w:bCs/>
          <w:color w:val="000000"/>
          <w:sz w:val="32"/>
          <w:szCs w:val="32"/>
        </w:rPr>
      </w:pPr>
    </w:p>
    <w:p w14:paraId="447D9383">
      <w:pPr>
        <w:autoSpaceDE w:val="0"/>
        <w:autoSpaceDN w:val="0"/>
        <w:adjustRightInd w:val="0"/>
        <w:snapToGrid w:val="0"/>
        <w:spacing w:line="360" w:lineRule="auto"/>
        <w:ind w:firstLine="551" w:firstLineChars="196"/>
        <w:jc w:val="left"/>
        <w:rPr>
          <w:rFonts w:eastAsia="仿宋"/>
          <w:b/>
          <w:bCs/>
          <w:color w:val="000000"/>
          <w:sz w:val="28"/>
          <w:szCs w:val="28"/>
        </w:rPr>
      </w:pPr>
      <w:bookmarkStart w:id="9" w:name="_Toc333853018"/>
      <w:r>
        <w:rPr>
          <w:rFonts w:eastAsia="仿宋"/>
          <w:b/>
          <w:bCs/>
          <w:color w:val="000000"/>
          <w:sz w:val="28"/>
          <w:szCs w:val="28"/>
        </w:rPr>
        <w:t>2.1 磋商报价文件格式</w:t>
      </w:r>
      <w:bookmarkEnd w:id="9"/>
    </w:p>
    <w:p w14:paraId="0D1DB2AF">
      <w:pPr>
        <w:snapToGrid w:val="0"/>
        <w:spacing w:line="360" w:lineRule="auto"/>
        <w:ind w:firstLine="560" w:firstLineChars="200"/>
        <w:rPr>
          <w:rFonts w:eastAsia="仿宋"/>
          <w:color w:val="000000"/>
          <w:sz w:val="28"/>
          <w:szCs w:val="28"/>
        </w:rPr>
      </w:pPr>
      <w:r>
        <w:rPr>
          <w:rFonts w:eastAsia="仿宋"/>
          <w:color w:val="000000"/>
          <w:sz w:val="28"/>
          <w:szCs w:val="28"/>
        </w:rPr>
        <w:t>按照磋商文件中附表中的格式填写各项报价，列清各项货物及材料的单价和总价，如有遗漏，视为已含在磋商总报价中。</w:t>
      </w:r>
      <w:bookmarkStart w:id="10" w:name="_Toc333853019"/>
    </w:p>
    <w:p w14:paraId="27CB48B2">
      <w:pPr>
        <w:snapToGrid w:val="0"/>
        <w:spacing w:line="360" w:lineRule="auto"/>
        <w:ind w:firstLine="562" w:firstLineChars="200"/>
        <w:rPr>
          <w:rFonts w:eastAsia="仿宋"/>
          <w:b/>
          <w:bCs/>
          <w:color w:val="000000"/>
          <w:sz w:val="28"/>
          <w:szCs w:val="28"/>
        </w:rPr>
      </w:pPr>
      <w:r>
        <w:rPr>
          <w:rFonts w:eastAsia="仿宋"/>
          <w:b/>
          <w:bCs/>
          <w:color w:val="000000"/>
          <w:sz w:val="28"/>
          <w:szCs w:val="28"/>
        </w:rPr>
        <w:t>2.2</w:t>
      </w:r>
      <w:bookmarkEnd w:id="10"/>
      <w:bookmarkStart w:id="11" w:name="_Toc64689517"/>
      <w:r>
        <w:rPr>
          <w:rFonts w:eastAsia="仿宋"/>
          <w:b/>
          <w:bCs/>
          <w:color w:val="000000"/>
          <w:sz w:val="28"/>
          <w:szCs w:val="28"/>
        </w:rPr>
        <w:t xml:space="preserve"> 磋商报价</w:t>
      </w:r>
    </w:p>
    <w:p w14:paraId="75CE6CD5">
      <w:pPr>
        <w:pStyle w:val="18"/>
        <w:spacing w:after="0" w:line="360" w:lineRule="auto"/>
        <w:ind w:left="0" w:leftChars="0" w:firstLine="560" w:firstLineChars="200"/>
        <w:rPr>
          <w:rFonts w:eastAsia="仿宋"/>
          <w:color w:val="000000"/>
          <w:sz w:val="28"/>
          <w:szCs w:val="28"/>
        </w:rPr>
      </w:pPr>
      <w:r>
        <w:rPr>
          <w:rFonts w:eastAsia="仿宋"/>
          <w:color w:val="000000"/>
          <w:sz w:val="28"/>
          <w:szCs w:val="28"/>
        </w:rPr>
        <w:t>2.2.1磋商报价应根据磋商文件中的有关要求、补充文件、答疑纪要、采购人提供的现场技术资料、项目实际情况及拟定的设备采购方案，根据供应商自身的技术力量、设计经验、企业成本、管理水平，企业实力，合理自主报价。</w:t>
      </w:r>
    </w:p>
    <w:p w14:paraId="0A7ADC1D">
      <w:pPr>
        <w:pStyle w:val="18"/>
        <w:spacing w:after="0" w:line="360" w:lineRule="auto"/>
        <w:ind w:left="0" w:leftChars="0" w:firstLine="560" w:firstLineChars="200"/>
        <w:rPr>
          <w:rFonts w:eastAsia="仿宋"/>
          <w:color w:val="000000"/>
          <w:sz w:val="28"/>
          <w:szCs w:val="28"/>
        </w:rPr>
      </w:pPr>
      <w:r>
        <w:rPr>
          <w:rFonts w:eastAsia="仿宋"/>
          <w:color w:val="000000"/>
          <w:sz w:val="28"/>
          <w:szCs w:val="28"/>
        </w:rPr>
        <w:t>2.2.2</w:t>
      </w:r>
      <w:r>
        <w:rPr>
          <w:rFonts w:eastAsia="仿宋"/>
          <w:color w:val="auto"/>
          <w:sz w:val="28"/>
          <w:szCs w:val="28"/>
        </w:rPr>
        <w:t>本项目由成交供应商负责</w:t>
      </w:r>
      <w:r>
        <w:rPr>
          <w:rFonts w:eastAsia="仿宋"/>
          <w:color w:val="auto"/>
          <w:spacing w:val="0"/>
          <w:sz w:val="28"/>
          <w:szCs w:val="28"/>
        </w:rPr>
        <w:t>精馏釜</w:t>
      </w:r>
      <w:r>
        <w:rPr>
          <w:rFonts w:eastAsia="仿宋"/>
          <w:color w:val="auto"/>
          <w:sz w:val="28"/>
          <w:szCs w:val="28"/>
        </w:rPr>
        <w:t>设备</w:t>
      </w:r>
      <w:r>
        <w:rPr>
          <w:rFonts w:hint="eastAsia" w:eastAsia="仿宋"/>
          <w:color w:val="auto"/>
          <w:sz w:val="28"/>
          <w:szCs w:val="28"/>
          <w:lang w:val="en-US" w:eastAsia="zh-CN"/>
        </w:rPr>
        <w:t>本体（含搅拌装置）</w:t>
      </w:r>
      <w:r>
        <w:rPr>
          <w:rFonts w:eastAsia="仿宋"/>
          <w:color w:val="auto"/>
          <w:sz w:val="28"/>
          <w:szCs w:val="28"/>
        </w:rPr>
        <w:t>的</w:t>
      </w:r>
      <w:r>
        <w:rPr>
          <w:rFonts w:hint="eastAsia" w:eastAsia="仿宋"/>
          <w:color w:val="auto"/>
          <w:sz w:val="28"/>
          <w:szCs w:val="28"/>
          <w:lang w:val="en-US" w:eastAsia="zh-CN"/>
        </w:rPr>
        <w:t>加工制造和售后服务，对于设备的</w:t>
      </w:r>
      <w:r>
        <w:rPr>
          <w:rFonts w:eastAsia="仿宋"/>
          <w:color w:val="auto"/>
          <w:sz w:val="28"/>
          <w:szCs w:val="28"/>
        </w:rPr>
        <w:t>安装、联调、试运行、后期维护保养等</w:t>
      </w:r>
      <w:r>
        <w:rPr>
          <w:rFonts w:hint="eastAsia" w:eastAsia="仿宋"/>
          <w:color w:val="auto"/>
          <w:sz w:val="28"/>
          <w:szCs w:val="28"/>
          <w:lang w:val="en-US" w:eastAsia="zh-CN"/>
        </w:rPr>
        <w:t>提供指导</w:t>
      </w:r>
      <w:r>
        <w:rPr>
          <w:rFonts w:eastAsia="仿宋"/>
          <w:color w:val="auto"/>
          <w:sz w:val="28"/>
          <w:szCs w:val="28"/>
        </w:rPr>
        <w:t>，</w:t>
      </w:r>
      <w:r>
        <w:rPr>
          <w:rFonts w:eastAsia="仿宋"/>
          <w:color w:val="000000"/>
          <w:sz w:val="28"/>
          <w:szCs w:val="28"/>
        </w:rPr>
        <w:t>故参与磋商的供应商报价应包含以上全部工作所需的一切费用，即磋商总报价为“交钥匙”价。对在合同实施过程中可能发生的其它费用（如：增加耗材、材料涨价、人工、运输成本增加等因素），供应商都必须充分考虑，含在总报价中，成交后不作任何调整。</w:t>
      </w:r>
    </w:p>
    <w:p w14:paraId="7C7E1D10">
      <w:pPr>
        <w:pStyle w:val="18"/>
        <w:spacing w:after="0" w:line="360" w:lineRule="auto"/>
        <w:ind w:left="0" w:leftChars="0" w:firstLine="560" w:firstLineChars="200"/>
        <w:rPr>
          <w:rFonts w:eastAsia="仿宋"/>
          <w:color w:val="000000"/>
          <w:sz w:val="28"/>
          <w:szCs w:val="28"/>
        </w:rPr>
      </w:pPr>
      <w:r>
        <w:rPr>
          <w:rFonts w:eastAsia="仿宋"/>
          <w:color w:val="000000"/>
          <w:sz w:val="28"/>
          <w:szCs w:val="28"/>
        </w:rPr>
        <w:t>对于磋商文件未列明，而参与磋商的供应商认为必需的费用也需列入磋商总报价。在合同实施时，采购人将不予支付成交供应商没有列入的项目费用，并认为此项目的费用已包括在总报价中。</w:t>
      </w:r>
    </w:p>
    <w:p w14:paraId="6448C49A">
      <w:pPr>
        <w:pStyle w:val="18"/>
        <w:spacing w:after="0" w:line="360" w:lineRule="auto"/>
        <w:ind w:left="0" w:leftChars="0" w:firstLine="560" w:firstLineChars="200"/>
        <w:rPr>
          <w:rFonts w:eastAsia="仿宋"/>
          <w:color w:val="000000"/>
          <w:sz w:val="28"/>
          <w:szCs w:val="28"/>
        </w:rPr>
      </w:pPr>
      <w:r>
        <w:rPr>
          <w:rFonts w:eastAsia="仿宋"/>
          <w:color w:val="000000"/>
          <w:sz w:val="28"/>
          <w:szCs w:val="28"/>
        </w:rPr>
        <w:t>2.2.3供应商以采购人提供的材料设备清单为依据，详细列明产品、备品备件及专用工具等清单（名称、规格、型号、配置、单价、数量等），采购人有权在系统变更时根据产品数量的变动调整合同价。由于供应商对采购清单或说明错误理解或其他原因造成的漏报，采购人将不予调整。</w:t>
      </w:r>
    </w:p>
    <w:p w14:paraId="3B519669">
      <w:pPr>
        <w:pStyle w:val="18"/>
        <w:spacing w:after="0" w:line="360" w:lineRule="auto"/>
        <w:ind w:left="0" w:leftChars="0" w:firstLine="560" w:firstLineChars="200"/>
        <w:rPr>
          <w:rFonts w:eastAsia="仿宋"/>
          <w:color w:val="000000"/>
          <w:sz w:val="28"/>
          <w:szCs w:val="28"/>
        </w:rPr>
      </w:pPr>
      <w:r>
        <w:rPr>
          <w:rFonts w:eastAsia="仿宋"/>
          <w:color w:val="000000"/>
          <w:sz w:val="28"/>
          <w:szCs w:val="28"/>
        </w:rPr>
        <w:t>2.2.4 供应商只能提出一个不变价格，采购人不接受任何选择价。</w:t>
      </w:r>
    </w:p>
    <w:p w14:paraId="20A4852E">
      <w:pPr>
        <w:pStyle w:val="18"/>
        <w:spacing w:after="0" w:line="360" w:lineRule="auto"/>
        <w:ind w:left="0" w:leftChars="0" w:firstLine="560" w:firstLineChars="200"/>
        <w:rPr>
          <w:rFonts w:eastAsia="仿宋"/>
          <w:color w:val="000000"/>
          <w:sz w:val="32"/>
          <w:szCs w:val="32"/>
        </w:rPr>
      </w:pPr>
      <w:r>
        <w:rPr>
          <w:rFonts w:eastAsia="仿宋"/>
          <w:color w:val="000000"/>
          <w:sz w:val="28"/>
          <w:szCs w:val="28"/>
        </w:rPr>
        <w:t>2.2.5用数字表示的数额与用文字表示的数额不一致时，以文字数额为准；如磋商报价表中大写金额与小写金额不一致，以大写金额为准；总价金额与单价金额不一致的，以单价金额为准，但单价金额小数点有明显错误的除外。</w:t>
      </w:r>
    </w:p>
    <w:bookmarkEnd w:id="11"/>
    <w:p w14:paraId="7D5359FD">
      <w:pPr>
        <w:autoSpaceDE w:val="0"/>
        <w:autoSpaceDN w:val="0"/>
        <w:adjustRightInd w:val="0"/>
        <w:snapToGrid w:val="0"/>
        <w:spacing w:line="360" w:lineRule="auto"/>
        <w:jc w:val="center"/>
        <w:rPr>
          <w:rFonts w:eastAsia="仿宋"/>
          <w:bCs/>
          <w:color w:val="000000"/>
          <w:sz w:val="32"/>
          <w:szCs w:val="32"/>
        </w:rPr>
      </w:pPr>
      <w:bookmarkStart w:id="12" w:name="_Toc64689519"/>
      <w:bookmarkStart w:id="13" w:name="_Toc333853032"/>
    </w:p>
    <w:p w14:paraId="2D5238B0">
      <w:pPr>
        <w:autoSpaceDE w:val="0"/>
        <w:autoSpaceDN w:val="0"/>
        <w:adjustRightInd w:val="0"/>
        <w:snapToGrid w:val="0"/>
        <w:spacing w:line="360" w:lineRule="auto"/>
        <w:jc w:val="center"/>
        <w:rPr>
          <w:rFonts w:eastAsia="仿宋"/>
          <w:bCs/>
          <w:color w:val="000000"/>
          <w:sz w:val="32"/>
          <w:szCs w:val="32"/>
        </w:rPr>
      </w:pPr>
      <w:r>
        <w:rPr>
          <w:rFonts w:eastAsia="仿宋"/>
          <w:bCs/>
          <w:color w:val="000000"/>
          <w:sz w:val="32"/>
          <w:szCs w:val="32"/>
        </w:rPr>
        <w:t>第三章  磋商、</w:t>
      </w:r>
      <w:bookmarkEnd w:id="12"/>
      <w:r>
        <w:rPr>
          <w:rFonts w:eastAsia="仿宋"/>
          <w:bCs/>
          <w:color w:val="000000"/>
          <w:sz w:val="32"/>
          <w:szCs w:val="32"/>
        </w:rPr>
        <w:t>推荐成交候选人</w:t>
      </w:r>
      <w:bookmarkEnd w:id="13"/>
    </w:p>
    <w:p w14:paraId="070AF9B9">
      <w:pPr>
        <w:autoSpaceDE w:val="0"/>
        <w:autoSpaceDN w:val="0"/>
        <w:adjustRightInd w:val="0"/>
        <w:snapToGrid w:val="0"/>
        <w:spacing w:line="360" w:lineRule="auto"/>
        <w:jc w:val="center"/>
        <w:rPr>
          <w:rFonts w:eastAsia="仿宋"/>
          <w:bCs/>
          <w:color w:val="000000"/>
          <w:sz w:val="32"/>
          <w:szCs w:val="32"/>
        </w:rPr>
      </w:pPr>
    </w:p>
    <w:p w14:paraId="4F8E8277">
      <w:pPr>
        <w:autoSpaceDE w:val="0"/>
        <w:autoSpaceDN w:val="0"/>
        <w:adjustRightInd w:val="0"/>
        <w:snapToGrid w:val="0"/>
        <w:spacing w:line="360" w:lineRule="auto"/>
        <w:ind w:firstLine="551" w:firstLineChars="196"/>
        <w:jc w:val="left"/>
        <w:rPr>
          <w:rFonts w:eastAsia="仿宋"/>
          <w:b/>
          <w:bCs/>
          <w:color w:val="000000"/>
          <w:sz w:val="28"/>
          <w:szCs w:val="28"/>
        </w:rPr>
      </w:pPr>
      <w:bookmarkStart w:id="14" w:name="_Toc333853034"/>
      <w:r>
        <w:rPr>
          <w:rFonts w:eastAsia="仿宋"/>
          <w:b/>
          <w:bCs/>
          <w:color w:val="000000"/>
          <w:sz w:val="28"/>
          <w:szCs w:val="28"/>
        </w:rPr>
        <w:t>3.1 磋商原则</w:t>
      </w:r>
      <w:bookmarkEnd w:id="14"/>
    </w:p>
    <w:p w14:paraId="3381F418">
      <w:pPr>
        <w:autoSpaceDE w:val="0"/>
        <w:autoSpaceDN w:val="0"/>
        <w:adjustRightInd w:val="0"/>
        <w:snapToGrid w:val="0"/>
        <w:spacing w:line="360" w:lineRule="auto"/>
        <w:ind w:firstLine="560" w:firstLineChars="200"/>
        <w:jc w:val="left"/>
        <w:rPr>
          <w:rFonts w:eastAsia="仿宋"/>
          <w:color w:val="000000"/>
          <w:sz w:val="32"/>
          <w:szCs w:val="32"/>
        </w:rPr>
      </w:pPr>
      <w:bookmarkStart w:id="15" w:name="_Toc333853041"/>
      <w:r>
        <w:rPr>
          <w:rFonts w:eastAsia="仿宋"/>
          <w:color w:val="000000"/>
          <w:sz w:val="28"/>
          <w:szCs w:val="28"/>
        </w:rPr>
        <w:t>磋商小组对供应商进行评估分析、答疑，供需双方磋商，供应商给出二次报价即为最终报价。</w:t>
      </w:r>
    </w:p>
    <w:tbl>
      <w:tblPr>
        <w:tblStyle w:val="34"/>
        <w:tblW w:w="94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3"/>
        <w:gridCol w:w="995"/>
        <w:gridCol w:w="1470"/>
        <w:gridCol w:w="6315"/>
      </w:tblGrid>
      <w:tr w14:paraId="02F39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jc w:val="center"/>
        </w:trPr>
        <w:tc>
          <w:tcPr>
            <w:tcW w:w="683" w:type="dxa"/>
            <w:tcMar>
              <w:top w:w="0" w:type="dxa"/>
              <w:left w:w="0" w:type="dxa"/>
              <w:bottom w:w="0" w:type="dxa"/>
              <w:right w:w="0" w:type="dxa"/>
            </w:tcMar>
            <w:vAlign w:val="center"/>
          </w:tcPr>
          <w:p w14:paraId="0037B4DA">
            <w:pPr>
              <w:pStyle w:val="73"/>
              <w:spacing w:line="360" w:lineRule="auto"/>
              <w:jc w:val="center"/>
              <w:rPr>
                <w:rFonts w:ascii="Times New Roman" w:hAnsi="Times New Roman" w:eastAsia="仿宋" w:cs="Times New Roman"/>
                <w:sz w:val="24"/>
                <w:szCs w:val="24"/>
              </w:rPr>
            </w:pPr>
          </w:p>
          <w:p w14:paraId="34674CF8">
            <w:pPr>
              <w:pStyle w:val="73"/>
              <w:spacing w:line="360" w:lineRule="auto"/>
              <w:ind w:firstLine="240" w:firstLineChars="100"/>
              <w:rPr>
                <w:rFonts w:ascii="Times New Roman" w:hAnsi="Times New Roman" w:eastAsia="仿宋" w:cs="Times New Roman"/>
                <w:sz w:val="24"/>
                <w:szCs w:val="24"/>
              </w:rPr>
            </w:pPr>
            <w:r>
              <w:rPr>
                <w:rFonts w:ascii="Times New Roman" w:hAnsi="Times New Roman" w:eastAsia="仿宋" w:cs="Times New Roman"/>
                <w:sz w:val="24"/>
                <w:szCs w:val="24"/>
              </w:rPr>
              <w:t>1</w:t>
            </w:r>
          </w:p>
        </w:tc>
        <w:tc>
          <w:tcPr>
            <w:tcW w:w="995" w:type="dxa"/>
            <w:tcMar>
              <w:top w:w="0" w:type="dxa"/>
              <w:left w:w="0" w:type="dxa"/>
              <w:bottom w:w="0" w:type="dxa"/>
              <w:right w:w="0" w:type="dxa"/>
            </w:tcMar>
            <w:vAlign w:val="center"/>
          </w:tcPr>
          <w:p w14:paraId="1C612029">
            <w:pPr>
              <w:pStyle w:val="73"/>
              <w:spacing w:line="360" w:lineRule="auto"/>
              <w:jc w:val="center"/>
              <w:rPr>
                <w:rFonts w:ascii="Times New Roman" w:hAnsi="Times New Roman" w:eastAsia="仿宋" w:cs="Times New Roman"/>
                <w:sz w:val="24"/>
                <w:szCs w:val="24"/>
              </w:rPr>
            </w:pPr>
          </w:p>
          <w:p w14:paraId="7FCF32F9">
            <w:pPr>
              <w:pStyle w:val="73"/>
              <w:spacing w:line="360" w:lineRule="auto"/>
              <w:jc w:val="center"/>
              <w:rPr>
                <w:rFonts w:ascii="Times New Roman" w:hAnsi="Times New Roman" w:eastAsia="仿宋" w:cs="Times New Roman"/>
                <w:sz w:val="24"/>
                <w:szCs w:val="24"/>
              </w:rPr>
            </w:pPr>
            <w:r>
              <w:rPr>
                <w:rFonts w:ascii="Times New Roman" w:hAnsi="Times New Roman" w:eastAsia="仿宋" w:cs="Times New Roman"/>
                <w:sz w:val="24"/>
                <w:szCs w:val="24"/>
              </w:rPr>
              <w:t>投标报价</w:t>
            </w:r>
          </w:p>
          <w:p w14:paraId="66A0B469">
            <w:pPr>
              <w:pStyle w:val="73"/>
              <w:spacing w:line="360" w:lineRule="auto"/>
              <w:jc w:val="center"/>
              <w:rPr>
                <w:rFonts w:ascii="Times New Roman" w:hAnsi="Times New Roman" w:eastAsia="仿宋" w:cs="Times New Roman"/>
                <w:sz w:val="24"/>
                <w:szCs w:val="24"/>
              </w:rPr>
            </w:pPr>
            <w:r>
              <w:rPr>
                <w:rFonts w:ascii="Times New Roman" w:hAnsi="Times New Roman" w:eastAsia="仿宋" w:cs="Times New Roman"/>
                <w:sz w:val="24"/>
                <w:szCs w:val="24"/>
              </w:rPr>
              <w:t>20</w:t>
            </w:r>
            <w:r>
              <w:rPr>
                <w:rFonts w:ascii="Times New Roman" w:hAnsi="Times New Roman" w:eastAsia="仿宋" w:cs="Times New Roman"/>
                <w:spacing w:val="-30"/>
                <w:sz w:val="24"/>
                <w:szCs w:val="24"/>
              </w:rPr>
              <w:t xml:space="preserve"> 分</w:t>
            </w:r>
          </w:p>
        </w:tc>
        <w:tc>
          <w:tcPr>
            <w:tcW w:w="7785" w:type="dxa"/>
            <w:gridSpan w:val="2"/>
            <w:tcMar>
              <w:top w:w="0" w:type="dxa"/>
              <w:left w:w="0" w:type="dxa"/>
              <w:bottom w:w="0" w:type="dxa"/>
              <w:right w:w="0" w:type="dxa"/>
            </w:tcMar>
            <w:vAlign w:val="center"/>
          </w:tcPr>
          <w:p w14:paraId="066062DA">
            <w:pPr>
              <w:pStyle w:val="73"/>
              <w:spacing w:line="360" w:lineRule="auto"/>
              <w:rPr>
                <w:rFonts w:ascii="Times New Roman" w:hAnsi="Times New Roman" w:eastAsia="仿宋" w:cs="Times New Roman"/>
                <w:sz w:val="24"/>
                <w:szCs w:val="24"/>
              </w:rPr>
            </w:pPr>
            <w:r>
              <w:rPr>
                <w:rFonts w:ascii="Times New Roman" w:hAnsi="Times New Roman" w:eastAsia="仿宋" w:cs="Times New Roman"/>
                <w:sz w:val="24"/>
                <w:szCs w:val="24"/>
              </w:rPr>
              <w:t>价格分统一采用低价优先法计算，即满足磋商文件要求且最后报价最低的供应商的价格为磋商基准价，其价格分为满分。其他供应商的价格分统一按照下列</w:t>
            </w:r>
            <w:r>
              <w:rPr>
                <w:rFonts w:hint="eastAsia" w:ascii="Times New Roman" w:hAnsi="Times New Roman" w:eastAsia="仿宋" w:cs="Times New Roman"/>
                <w:sz w:val="24"/>
                <w:szCs w:val="24"/>
                <w:lang w:eastAsia="zh-CN"/>
              </w:rPr>
              <w:t>公式</w:t>
            </w:r>
            <w:r>
              <w:rPr>
                <w:rFonts w:ascii="Times New Roman" w:hAnsi="Times New Roman" w:eastAsia="仿宋" w:cs="Times New Roman"/>
                <w:sz w:val="24"/>
                <w:szCs w:val="24"/>
              </w:rPr>
              <w:t>计算：磋商报价得分＝（磋商基准价/最后磋商报价）×20</w:t>
            </w:r>
          </w:p>
        </w:tc>
      </w:tr>
      <w:tr w14:paraId="281A9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7" w:hRule="atLeast"/>
          <w:jc w:val="center"/>
        </w:trPr>
        <w:tc>
          <w:tcPr>
            <w:tcW w:w="683" w:type="dxa"/>
            <w:vMerge w:val="restart"/>
            <w:tcMar>
              <w:top w:w="0" w:type="dxa"/>
              <w:left w:w="0" w:type="dxa"/>
              <w:bottom w:w="0" w:type="dxa"/>
              <w:right w:w="0" w:type="dxa"/>
            </w:tcMar>
            <w:vAlign w:val="center"/>
          </w:tcPr>
          <w:p w14:paraId="39C5CCB2">
            <w:pPr>
              <w:pStyle w:val="73"/>
              <w:spacing w:line="360" w:lineRule="auto"/>
              <w:jc w:val="center"/>
              <w:rPr>
                <w:rFonts w:ascii="Times New Roman" w:hAnsi="Times New Roman" w:eastAsia="仿宋" w:cs="Times New Roman"/>
                <w:sz w:val="24"/>
                <w:szCs w:val="24"/>
              </w:rPr>
            </w:pPr>
            <w:r>
              <w:rPr>
                <w:rFonts w:ascii="Times New Roman" w:hAnsi="Times New Roman" w:eastAsia="仿宋" w:cs="Times New Roman"/>
                <w:sz w:val="24"/>
                <w:szCs w:val="24"/>
              </w:rPr>
              <w:t>2</w:t>
            </w:r>
          </w:p>
        </w:tc>
        <w:tc>
          <w:tcPr>
            <w:tcW w:w="995" w:type="dxa"/>
            <w:vMerge w:val="restart"/>
            <w:tcMar>
              <w:top w:w="0" w:type="dxa"/>
              <w:left w:w="0" w:type="dxa"/>
              <w:bottom w:w="0" w:type="dxa"/>
              <w:right w:w="0" w:type="dxa"/>
            </w:tcMar>
            <w:vAlign w:val="center"/>
          </w:tcPr>
          <w:p w14:paraId="6ABCA6BE">
            <w:pPr>
              <w:pStyle w:val="73"/>
              <w:spacing w:line="360" w:lineRule="auto"/>
              <w:jc w:val="center"/>
              <w:rPr>
                <w:rFonts w:ascii="Times New Roman" w:hAnsi="Times New Roman" w:eastAsia="仿宋" w:cs="Times New Roman"/>
                <w:sz w:val="24"/>
                <w:szCs w:val="24"/>
              </w:rPr>
            </w:pPr>
          </w:p>
          <w:p w14:paraId="284D5E5E">
            <w:pPr>
              <w:pStyle w:val="73"/>
              <w:spacing w:line="360" w:lineRule="auto"/>
              <w:jc w:val="center"/>
              <w:rPr>
                <w:rFonts w:ascii="Times New Roman" w:hAnsi="Times New Roman" w:eastAsia="仿宋" w:cs="Times New Roman"/>
                <w:sz w:val="24"/>
                <w:szCs w:val="24"/>
              </w:rPr>
            </w:pPr>
          </w:p>
          <w:p w14:paraId="6A00918F">
            <w:pPr>
              <w:pStyle w:val="73"/>
              <w:spacing w:line="360" w:lineRule="auto"/>
              <w:jc w:val="center"/>
              <w:rPr>
                <w:rFonts w:ascii="Times New Roman" w:hAnsi="Times New Roman" w:eastAsia="仿宋" w:cs="Times New Roman"/>
                <w:sz w:val="24"/>
                <w:szCs w:val="24"/>
              </w:rPr>
            </w:pPr>
          </w:p>
          <w:p w14:paraId="6BF0B0D1">
            <w:pPr>
              <w:pStyle w:val="73"/>
              <w:spacing w:line="360" w:lineRule="auto"/>
              <w:jc w:val="center"/>
              <w:rPr>
                <w:rFonts w:ascii="Times New Roman" w:hAnsi="Times New Roman" w:eastAsia="仿宋" w:cs="Times New Roman"/>
                <w:sz w:val="24"/>
                <w:szCs w:val="24"/>
              </w:rPr>
            </w:pPr>
          </w:p>
          <w:p w14:paraId="2FE3B715">
            <w:pPr>
              <w:pStyle w:val="73"/>
              <w:spacing w:line="360" w:lineRule="auto"/>
              <w:jc w:val="center"/>
              <w:rPr>
                <w:rFonts w:ascii="Times New Roman" w:hAnsi="Times New Roman" w:eastAsia="仿宋" w:cs="Times New Roman"/>
                <w:sz w:val="24"/>
                <w:szCs w:val="24"/>
              </w:rPr>
            </w:pPr>
            <w:r>
              <w:rPr>
                <w:rFonts w:ascii="Times New Roman" w:hAnsi="Times New Roman" w:eastAsia="仿宋" w:cs="Times New Roman"/>
                <w:sz w:val="24"/>
                <w:szCs w:val="24"/>
              </w:rPr>
              <w:t>技术标</w:t>
            </w:r>
          </w:p>
          <w:p w14:paraId="411167C6">
            <w:pPr>
              <w:pStyle w:val="73"/>
              <w:spacing w:line="360" w:lineRule="auto"/>
              <w:jc w:val="center"/>
              <w:rPr>
                <w:rFonts w:ascii="Times New Roman" w:hAnsi="Times New Roman" w:eastAsia="仿宋" w:cs="Times New Roman"/>
                <w:sz w:val="24"/>
                <w:szCs w:val="24"/>
              </w:rPr>
            </w:pPr>
            <w:r>
              <w:rPr>
                <w:rFonts w:ascii="Times New Roman" w:hAnsi="Times New Roman" w:eastAsia="仿宋" w:cs="Times New Roman"/>
                <w:sz w:val="24"/>
                <w:szCs w:val="24"/>
                <w:lang w:val="en-US"/>
              </w:rPr>
              <w:t>60</w:t>
            </w:r>
            <w:r>
              <w:rPr>
                <w:rFonts w:ascii="Times New Roman" w:hAnsi="Times New Roman" w:eastAsia="仿宋" w:cs="Times New Roman"/>
                <w:spacing w:val="-30"/>
                <w:sz w:val="24"/>
                <w:szCs w:val="24"/>
              </w:rPr>
              <w:t>分</w:t>
            </w:r>
          </w:p>
        </w:tc>
        <w:tc>
          <w:tcPr>
            <w:tcW w:w="1470" w:type="dxa"/>
            <w:tcMar>
              <w:top w:w="0" w:type="dxa"/>
              <w:left w:w="0" w:type="dxa"/>
              <w:bottom w:w="0" w:type="dxa"/>
              <w:right w:w="0" w:type="dxa"/>
            </w:tcMar>
            <w:vAlign w:val="center"/>
          </w:tcPr>
          <w:p w14:paraId="6D7DEC8B">
            <w:pPr>
              <w:pStyle w:val="15"/>
              <w:spacing w:line="360" w:lineRule="auto"/>
              <w:rPr>
                <w:rFonts w:ascii="Times New Roman" w:hAnsi="Times New Roman" w:eastAsia="仿宋" w:cs="Times New Roman"/>
                <w:sz w:val="24"/>
                <w:szCs w:val="24"/>
              </w:rPr>
            </w:pPr>
            <w:r>
              <w:rPr>
                <w:rFonts w:ascii="Times New Roman" w:hAnsi="Times New Roman" w:eastAsia="仿宋" w:cs="Times New Roman"/>
                <w:sz w:val="24"/>
                <w:szCs w:val="24"/>
              </w:rPr>
              <w:t>投标</w:t>
            </w:r>
            <w:r>
              <w:rPr>
                <w:rFonts w:ascii="Times New Roman" w:hAnsi="Times New Roman" w:eastAsia="仿宋" w:cs="Times New Roman"/>
                <w:spacing w:val="-2"/>
                <w:sz w:val="24"/>
                <w:szCs w:val="24"/>
              </w:rPr>
              <w:t>货物技</w:t>
            </w:r>
            <w:r>
              <w:rPr>
                <w:rFonts w:ascii="Times New Roman" w:hAnsi="Times New Roman" w:eastAsia="仿宋" w:cs="Times New Roman"/>
                <w:sz w:val="24"/>
                <w:szCs w:val="24"/>
              </w:rPr>
              <w:t>术</w:t>
            </w:r>
            <w:r>
              <w:rPr>
                <w:rFonts w:ascii="Times New Roman" w:hAnsi="Times New Roman" w:eastAsia="仿宋" w:cs="Times New Roman"/>
                <w:spacing w:val="-2"/>
                <w:sz w:val="24"/>
                <w:szCs w:val="24"/>
              </w:rPr>
              <w:t>性</w:t>
            </w:r>
            <w:r>
              <w:rPr>
                <w:rFonts w:ascii="Times New Roman" w:hAnsi="Times New Roman" w:eastAsia="仿宋" w:cs="Times New Roman"/>
                <w:sz w:val="24"/>
                <w:szCs w:val="24"/>
              </w:rPr>
              <w:t>能</w:t>
            </w:r>
            <w:r>
              <w:rPr>
                <w:rFonts w:ascii="Times New Roman" w:hAnsi="Times New Roman" w:eastAsia="仿宋" w:cs="Times New Roman"/>
                <w:spacing w:val="-2"/>
                <w:sz w:val="24"/>
                <w:szCs w:val="24"/>
              </w:rPr>
              <w:t>指</w:t>
            </w:r>
            <w:r>
              <w:rPr>
                <w:rFonts w:ascii="Times New Roman" w:hAnsi="Times New Roman" w:eastAsia="仿宋" w:cs="Times New Roman"/>
                <w:sz w:val="24"/>
                <w:szCs w:val="24"/>
              </w:rPr>
              <w:t>标的响</w:t>
            </w:r>
            <w:r>
              <w:rPr>
                <w:rFonts w:ascii="Times New Roman" w:hAnsi="Times New Roman" w:eastAsia="仿宋" w:cs="Times New Roman"/>
                <w:spacing w:val="-2"/>
                <w:sz w:val="24"/>
                <w:szCs w:val="24"/>
              </w:rPr>
              <w:t>应</w:t>
            </w:r>
            <w:r>
              <w:rPr>
                <w:rFonts w:ascii="Times New Roman" w:hAnsi="Times New Roman" w:eastAsia="仿宋" w:cs="Times New Roman"/>
                <w:sz w:val="24"/>
                <w:szCs w:val="24"/>
              </w:rPr>
              <w:t>程度40分</w:t>
            </w:r>
          </w:p>
        </w:tc>
        <w:tc>
          <w:tcPr>
            <w:tcW w:w="6315" w:type="dxa"/>
            <w:tcMar>
              <w:top w:w="0" w:type="dxa"/>
              <w:left w:w="0" w:type="dxa"/>
              <w:bottom w:w="0" w:type="dxa"/>
              <w:right w:w="0" w:type="dxa"/>
            </w:tcMar>
            <w:vAlign w:val="center"/>
          </w:tcPr>
          <w:p w14:paraId="3A457A34">
            <w:pPr>
              <w:pStyle w:val="15"/>
              <w:spacing w:line="360" w:lineRule="auto"/>
              <w:rPr>
                <w:rFonts w:ascii="Times New Roman" w:hAnsi="Times New Roman" w:eastAsia="仿宋" w:cs="Times New Roman"/>
                <w:strike/>
                <w:color w:val="FF0000"/>
                <w:sz w:val="24"/>
                <w:szCs w:val="24"/>
              </w:rPr>
            </w:pPr>
            <w:r>
              <w:rPr>
                <w:rFonts w:ascii="Times New Roman" w:hAnsi="Times New Roman" w:eastAsia="仿宋" w:cs="Times New Roman"/>
                <w:sz w:val="24"/>
                <w:szCs w:val="24"/>
              </w:rPr>
              <w:t>投标货物技术性能指标全部满足或优于技术指标要求的得40分。所投货物的技术参数不满足招标文件中要求的，加星项一项扣5分，不加星项扣3分，扣完为止。</w:t>
            </w:r>
          </w:p>
        </w:tc>
      </w:tr>
      <w:tr w14:paraId="2C50B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23" w:hRule="atLeast"/>
          <w:jc w:val="center"/>
        </w:trPr>
        <w:tc>
          <w:tcPr>
            <w:tcW w:w="683" w:type="dxa"/>
            <w:vMerge w:val="continue"/>
            <w:tcMar>
              <w:top w:w="0" w:type="dxa"/>
              <w:left w:w="0" w:type="dxa"/>
              <w:bottom w:w="0" w:type="dxa"/>
              <w:right w:w="0" w:type="dxa"/>
            </w:tcMar>
            <w:vAlign w:val="center"/>
          </w:tcPr>
          <w:p w14:paraId="58C626DA">
            <w:pPr>
              <w:pStyle w:val="73"/>
              <w:spacing w:line="360" w:lineRule="auto"/>
              <w:jc w:val="center"/>
              <w:rPr>
                <w:rFonts w:ascii="Times New Roman" w:hAnsi="Times New Roman" w:eastAsia="仿宋" w:cs="Times New Roman"/>
                <w:sz w:val="24"/>
                <w:szCs w:val="24"/>
              </w:rPr>
            </w:pPr>
          </w:p>
        </w:tc>
        <w:tc>
          <w:tcPr>
            <w:tcW w:w="995" w:type="dxa"/>
            <w:vMerge w:val="continue"/>
            <w:tcMar>
              <w:top w:w="0" w:type="dxa"/>
              <w:left w:w="0" w:type="dxa"/>
              <w:bottom w:w="0" w:type="dxa"/>
              <w:right w:w="0" w:type="dxa"/>
            </w:tcMar>
            <w:vAlign w:val="center"/>
          </w:tcPr>
          <w:p w14:paraId="37B28F0D">
            <w:pPr>
              <w:pStyle w:val="73"/>
              <w:spacing w:line="360" w:lineRule="auto"/>
              <w:jc w:val="center"/>
              <w:rPr>
                <w:rFonts w:ascii="Times New Roman" w:hAnsi="Times New Roman" w:eastAsia="仿宋" w:cs="Times New Roman"/>
                <w:sz w:val="24"/>
                <w:szCs w:val="24"/>
              </w:rPr>
            </w:pPr>
          </w:p>
        </w:tc>
        <w:tc>
          <w:tcPr>
            <w:tcW w:w="1470" w:type="dxa"/>
            <w:tcMar>
              <w:top w:w="0" w:type="dxa"/>
              <w:left w:w="0" w:type="dxa"/>
              <w:bottom w:w="0" w:type="dxa"/>
              <w:right w:w="0" w:type="dxa"/>
            </w:tcMar>
            <w:vAlign w:val="center"/>
          </w:tcPr>
          <w:p w14:paraId="1C9BBC5C">
            <w:pPr>
              <w:pStyle w:val="15"/>
              <w:spacing w:line="360" w:lineRule="auto"/>
              <w:rPr>
                <w:rFonts w:ascii="Times New Roman" w:hAnsi="Times New Roman" w:eastAsia="仿宋" w:cs="Times New Roman"/>
                <w:sz w:val="24"/>
                <w:szCs w:val="24"/>
              </w:rPr>
            </w:pPr>
            <w:r>
              <w:rPr>
                <w:rFonts w:ascii="Times New Roman" w:hAnsi="Times New Roman" w:eastAsia="仿宋" w:cs="Times New Roman"/>
                <w:sz w:val="24"/>
                <w:szCs w:val="24"/>
              </w:rPr>
              <w:t>产品安全性及稳定性</w:t>
            </w:r>
          </w:p>
          <w:p w14:paraId="49F9D38F">
            <w:pPr>
              <w:pStyle w:val="15"/>
              <w:spacing w:line="360" w:lineRule="auto"/>
              <w:rPr>
                <w:rFonts w:ascii="Times New Roman" w:hAnsi="Times New Roman" w:eastAsia="仿宋" w:cs="Times New Roman"/>
                <w:sz w:val="24"/>
                <w:szCs w:val="24"/>
              </w:rPr>
            </w:pPr>
            <w:r>
              <w:rPr>
                <w:rFonts w:hint="eastAsia" w:ascii="Times New Roman" w:hAnsi="Times New Roman" w:eastAsia="仿宋" w:cs="Times New Roman"/>
                <w:sz w:val="24"/>
                <w:szCs w:val="24"/>
              </w:rPr>
              <w:t>10</w:t>
            </w:r>
            <w:r>
              <w:rPr>
                <w:rFonts w:ascii="Times New Roman" w:hAnsi="Times New Roman" w:eastAsia="仿宋" w:cs="Times New Roman"/>
                <w:sz w:val="24"/>
                <w:szCs w:val="24"/>
              </w:rPr>
              <w:t>分</w:t>
            </w:r>
          </w:p>
        </w:tc>
        <w:tc>
          <w:tcPr>
            <w:tcW w:w="6315" w:type="dxa"/>
            <w:tcMar>
              <w:top w:w="0" w:type="dxa"/>
              <w:left w:w="0" w:type="dxa"/>
              <w:bottom w:w="0" w:type="dxa"/>
              <w:right w:w="0" w:type="dxa"/>
            </w:tcMar>
            <w:vAlign w:val="center"/>
          </w:tcPr>
          <w:p w14:paraId="53B1910E">
            <w:pPr>
              <w:pStyle w:val="15"/>
              <w:spacing w:line="360" w:lineRule="auto"/>
              <w:rPr>
                <w:rFonts w:ascii="Times New Roman" w:hAnsi="Times New Roman" w:eastAsia="仿宋" w:cs="Times New Roman"/>
                <w:sz w:val="24"/>
                <w:szCs w:val="24"/>
              </w:rPr>
            </w:pPr>
            <w:r>
              <w:rPr>
                <w:rFonts w:ascii="Times New Roman" w:hAnsi="Times New Roman" w:eastAsia="仿宋" w:cs="Times New Roman"/>
                <w:sz w:val="24"/>
                <w:szCs w:val="24"/>
              </w:rPr>
              <w:t>产品制作工艺及流程全面、详尽、合理、技术质量有保障、稳定性好、安全性强（操作维修安全等）完全满足采购需求的</w:t>
            </w:r>
            <w:r>
              <w:rPr>
                <w:rFonts w:hint="eastAsia" w:ascii="Times New Roman" w:hAnsi="Times New Roman" w:eastAsia="仿宋" w:cs="Times New Roman"/>
                <w:sz w:val="24"/>
                <w:szCs w:val="24"/>
                <w:lang w:eastAsia="zh-CN"/>
              </w:rPr>
              <w:t>；</w:t>
            </w:r>
            <w:r>
              <w:rPr>
                <w:rFonts w:ascii="Times New Roman" w:hAnsi="Times New Roman" w:eastAsia="仿宋" w:cs="Times New Roman"/>
                <w:sz w:val="24"/>
              </w:rPr>
              <w:t>（优得</w:t>
            </w:r>
            <w:r>
              <w:rPr>
                <w:rFonts w:hint="eastAsia" w:ascii="Times New Roman" w:hAnsi="Times New Roman" w:eastAsia="仿宋" w:cs="Times New Roman"/>
                <w:sz w:val="24"/>
              </w:rPr>
              <w:t>10</w:t>
            </w:r>
            <w:r>
              <w:rPr>
                <w:rFonts w:ascii="Times New Roman" w:hAnsi="Times New Roman" w:eastAsia="仿宋" w:cs="Times New Roman"/>
                <w:sz w:val="24"/>
              </w:rPr>
              <w:t>分，良好得</w:t>
            </w:r>
            <w:r>
              <w:rPr>
                <w:rFonts w:hint="eastAsia" w:ascii="Times New Roman" w:hAnsi="Times New Roman" w:eastAsia="仿宋" w:cs="Times New Roman"/>
                <w:sz w:val="24"/>
              </w:rPr>
              <w:t>6</w:t>
            </w:r>
            <w:r>
              <w:rPr>
                <w:rFonts w:ascii="Times New Roman" w:hAnsi="Times New Roman" w:eastAsia="仿宋" w:cs="Times New Roman"/>
                <w:sz w:val="24"/>
              </w:rPr>
              <w:t>分，一般得2分）</w:t>
            </w:r>
          </w:p>
        </w:tc>
      </w:tr>
      <w:tr w14:paraId="28D98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83" w:type="dxa"/>
            <w:vMerge w:val="continue"/>
            <w:tcMar>
              <w:top w:w="0" w:type="dxa"/>
              <w:left w:w="0" w:type="dxa"/>
              <w:bottom w:w="0" w:type="dxa"/>
              <w:right w:w="0" w:type="dxa"/>
            </w:tcMar>
            <w:vAlign w:val="center"/>
          </w:tcPr>
          <w:p w14:paraId="45B2DA44">
            <w:pPr>
              <w:pStyle w:val="73"/>
              <w:spacing w:line="360" w:lineRule="auto"/>
              <w:jc w:val="center"/>
              <w:rPr>
                <w:rFonts w:ascii="Times New Roman" w:hAnsi="Times New Roman" w:eastAsia="仿宋" w:cs="Times New Roman"/>
                <w:sz w:val="24"/>
                <w:szCs w:val="24"/>
              </w:rPr>
            </w:pPr>
          </w:p>
        </w:tc>
        <w:tc>
          <w:tcPr>
            <w:tcW w:w="995" w:type="dxa"/>
            <w:vMerge w:val="continue"/>
            <w:tcMar>
              <w:top w:w="0" w:type="dxa"/>
              <w:left w:w="0" w:type="dxa"/>
              <w:bottom w:w="0" w:type="dxa"/>
              <w:right w:w="0" w:type="dxa"/>
            </w:tcMar>
            <w:vAlign w:val="center"/>
          </w:tcPr>
          <w:p w14:paraId="112974D1">
            <w:pPr>
              <w:pStyle w:val="73"/>
              <w:spacing w:line="360" w:lineRule="auto"/>
              <w:jc w:val="center"/>
              <w:rPr>
                <w:rFonts w:ascii="Times New Roman" w:hAnsi="Times New Roman" w:eastAsia="仿宋" w:cs="Times New Roman"/>
                <w:sz w:val="24"/>
                <w:szCs w:val="24"/>
                <w:lang w:val="en-US"/>
              </w:rPr>
            </w:pPr>
          </w:p>
        </w:tc>
        <w:tc>
          <w:tcPr>
            <w:tcW w:w="1470" w:type="dxa"/>
            <w:tcMar>
              <w:top w:w="0" w:type="dxa"/>
              <w:left w:w="0" w:type="dxa"/>
              <w:bottom w:w="0" w:type="dxa"/>
              <w:right w:w="0" w:type="dxa"/>
            </w:tcMar>
            <w:vAlign w:val="center"/>
          </w:tcPr>
          <w:p w14:paraId="1AF4EE5E">
            <w:pPr>
              <w:pStyle w:val="15"/>
              <w:spacing w:line="360" w:lineRule="auto"/>
              <w:rPr>
                <w:rFonts w:ascii="Times New Roman" w:hAnsi="Times New Roman" w:eastAsia="仿宋" w:cs="Times New Roman"/>
                <w:sz w:val="24"/>
                <w:szCs w:val="24"/>
              </w:rPr>
            </w:pPr>
            <w:r>
              <w:rPr>
                <w:rFonts w:ascii="Times New Roman" w:hAnsi="Times New Roman" w:eastAsia="仿宋" w:cs="Times New Roman"/>
                <w:sz w:val="24"/>
                <w:szCs w:val="24"/>
              </w:rPr>
              <w:t>供货实施方案</w:t>
            </w:r>
            <w:r>
              <w:rPr>
                <w:rFonts w:hint="eastAsia" w:ascii="Times New Roman" w:hAnsi="Times New Roman" w:eastAsia="仿宋" w:cs="Times New Roman"/>
                <w:sz w:val="24"/>
                <w:szCs w:val="24"/>
              </w:rPr>
              <w:t>10</w:t>
            </w:r>
            <w:r>
              <w:rPr>
                <w:rFonts w:ascii="Times New Roman" w:hAnsi="Times New Roman" w:eastAsia="仿宋" w:cs="Times New Roman"/>
                <w:sz w:val="24"/>
                <w:szCs w:val="24"/>
              </w:rPr>
              <w:t>分</w:t>
            </w:r>
          </w:p>
        </w:tc>
        <w:tc>
          <w:tcPr>
            <w:tcW w:w="6315" w:type="dxa"/>
            <w:tcMar>
              <w:top w:w="0" w:type="dxa"/>
              <w:left w:w="0" w:type="dxa"/>
              <w:bottom w:w="0" w:type="dxa"/>
              <w:right w:w="0" w:type="dxa"/>
            </w:tcMar>
            <w:vAlign w:val="center"/>
          </w:tcPr>
          <w:p w14:paraId="4984FB1C">
            <w:pPr>
              <w:pStyle w:val="15"/>
              <w:spacing w:line="360" w:lineRule="auto"/>
              <w:rPr>
                <w:rFonts w:ascii="Times New Roman" w:hAnsi="Times New Roman" w:eastAsia="仿宋" w:cs="Times New Roman"/>
                <w:sz w:val="24"/>
                <w:szCs w:val="24"/>
              </w:rPr>
            </w:pPr>
            <w:r>
              <w:rPr>
                <w:rFonts w:ascii="Times New Roman" w:hAnsi="Times New Roman" w:eastAsia="仿宋" w:cs="Times New Roman"/>
                <w:sz w:val="24"/>
              </w:rPr>
              <w:t>根据供应商提供所投设备的运输、检测、交工验收等方案</w:t>
            </w:r>
            <w:r>
              <w:rPr>
                <w:rFonts w:ascii="Times New Roman" w:hAnsi="Times New Roman" w:eastAsia="仿宋" w:cs="Times New Roman"/>
                <w:color w:val="000000"/>
                <w:sz w:val="24"/>
                <w:szCs w:val="24"/>
              </w:rPr>
              <w:t>合理性及可行性方面，对方案合理性、切实可行性进行综合比较打分</w:t>
            </w:r>
            <w:r>
              <w:rPr>
                <w:rFonts w:ascii="Times New Roman" w:hAnsi="Times New Roman" w:eastAsia="仿宋" w:cs="Times New Roman"/>
                <w:sz w:val="24"/>
              </w:rPr>
              <w:t>（优得</w:t>
            </w:r>
            <w:r>
              <w:rPr>
                <w:rFonts w:hint="eastAsia" w:ascii="Times New Roman" w:hAnsi="Times New Roman" w:eastAsia="仿宋" w:cs="Times New Roman"/>
                <w:sz w:val="24"/>
              </w:rPr>
              <w:t>10</w:t>
            </w:r>
            <w:r>
              <w:rPr>
                <w:rFonts w:ascii="Times New Roman" w:hAnsi="Times New Roman" w:eastAsia="仿宋" w:cs="Times New Roman"/>
                <w:sz w:val="24"/>
              </w:rPr>
              <w:t>分，良好得</w:t>
            </w:r>
            <w:r>
              <w:rPr>
                <w:rFonts w:hint="eastAsia" w:ascii="Times New Roman" w:hAnsi="Times New Roman" w:eastAsia="仿宋" w:cs="Times New Roman"/>
                <w:sz w:val="24"/>
              </w:rPr>
              <w:t>6</w:t>
            </w:r>
            <w:r>
              <w:rPr>
                <w:rFonts w:ascii="Times New Roman" w:hAnsi="Times New Roman" w:eastAsia="仿宋" w:cs="Times New Roman"/>
                <w:sz w:val="24"/>
              </w:rPr>
              <w:t>分，一般得2分）</w:t>
            </w:r>
          </w:p>
        </w:tc>
      </w:tr>
      <w:tr w14:paraId="618CF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53" w:hRule="atLeast"/>
          <w:jc w:val="center"/>
        </w:trPr>
        <w:tc>
          <w:tcPr>
            <w:tcW w:w="683" w:type="dxa"/>
            <w:vMerge w:val="restart"/>
            <w:tcMar>
              <w:top w:w="0" w:type="dxa"/>
              <w:left w:w="0" w:type="dxa"/>
              <w:bottom w:w="0" w:type="dxa"/>
              <w:right w:w="0" w:type="dxa"/>
            </w:tcMar>
            <w:vAlign w:val="center"/>
          </w:tcPr>
          <w:p w14:paraId="1D0E1CFD">
            <w:pPr>
              <w:pStyle w:val="73"/>
              <w:spacing w:line="360" w:lineRule="auto"/>
              <w:jc w:val="center"/>
              <w:rPr>
                <w:rFonts w:ascii="Times New Roman" w:hAnsi="Times New Roman" w:eastAsia="仿宋" w:cs="Times New Roman"/>
                <w:sz w:val="24"/>
                <w:szCs w:val="24"/>
              </w:rPr>
            </w:pPr>
            <w:r>
              <w:rPr>
                <w:rFonts w:ascii="Times New Roman" w:hAnsi="Times New Roman" w:eastAsia="仿宋" w:cs="Times New Roman"/>
                <w:sz w:val="24"/>
                <w:szCs w:val="24"/>
              </w:rPr>
              <w:t>3</w:t>
            </w:r>
          </w:p>
        </w:tc>
        <w:tc>
          <w:tcPr>
            <w:tcW w:w="995" w:type="dxa"/>
            <w:vMerge w:val="restart"/>
            <w:tcMar>
              <w:top w:w="0" w:type="dxa"/>
              <w:left w:w="0" w:type="dxa"/>
              <w:bottom w:w="0" w:type="dxa"/>
              <w:right w:w="0" w:type="dxa"/>
            </w:tcMar>
            <w:vAlign w:val="center"/>
          </w:tcPr>
          <w:p w14:paraId="1FCF25CA">
            <w:pPr>
              <w:pStyle w:val="73"/>
              <w:spacing w:line="360" w:lineRule="auto"/>
              <w:jc w:val="center"/>
              <w:rPr>
                <w:rFonts w:ascii="Times New Roman" w:hAnsi="Times New Roman" w:eastAsia="仿宋" w:cs="Times New Roman"/>
                <w:sz w:val="24"/>
                <w:szCs w:val="24"/>
                <w:lang w:val="en-US" w:bidi="ar-SA"/>
              </w:rPr>
            </w:pPr>
            <w:r>
              <w:rPr>
                <w:rFonts w:ascii="Times New Roman" w:hAnsi="Times New Roman" w:eastAsia="仿宋" w:cs="Times New Roman"/>
                <w:sz w:val="24"/>
                <w:szCs w:val="24"/>
                <w:lang w:val="en-US" w:bidi="ar-SA"/>
              </w:rPr>
              <w:t>综合标</w:t>
            </w:r>
          </w:p>
          <w:p w14:paraId="0861BB19">
            <w:pPr>
              <w:pStyle w:val="73"/>
              <w:spacing w:line="360" w:lineRule="auto"/>
              <w:jc w:val="center"/>
              <w:rPr>
                <w:rFonts w:ascii="Times New Roman" w:hAnsi="Times New Roman" w:eastAsia="仿宋" w:cs="Times New Roman"/>
                <w:color w:val="000000"/>
                <w:sz w:val="24"/>
                <w:szCs w:val="24"/>
                <w:lang w:val="en-US" w:bidi="ar-SA"/>
              </w:rPr>
            </w:pPr>
            <w:r>
              <w:rPr>
                <w:rFonts w:ascii="Times New Roman" w:hAnsi="Times New Roman" w:eastAsia="仿宋" w:cs="Times New Roman"/>
                <w:sz w:val="24"/>
                <w:szCs w:val="24"/>
                <w:lang w:val="en-US" w:bidi="ar-SA"/>
              </w:rPr>
              <w:t>20分</w:t>
            </w:r>
          </w:p>
        </w:tc>
        <w:tc>
          <w:tcPr>
            <w:tcW w:w="1470" w:type="dxa"/>
            <w:tcMar>
              <w:top w:w="0" w:type="dxa"/>
              <w:left w:w="0" w:type="dxa"/>
              <w:bottom w:w="0" w:type="dxa"/>
              <w:right w:w="0" w:type="dxa"/>
            </w:tcMar>
            <w:vAlign w:val="center"/>
          </w:tcPr>
          <w:p w14:paraId="0B075CCA">
            <w:pPr>
              <w:pStyle w:val="15"/>
              <w:spacing w:line="360" w:lineRule="auto"/>
              <w:rPr>
                <w:rFonts w:ascii="Times New Roman" w:hAnsi="Times New Roman" w:eastAsia="仿宋" w:cs="Times New Roman"/>
                <w:sz w:val="24"/>
                <w:szCs w:val="24"/>
              </w:rPr>
            </w:pPr>
            <w:r>
              <w:rPr>
                <w:rFonts w:ascii="Times New Roman" w:hAnsi="Times New Roman" w:eastAsia="仿宋" w:cs="Times New Roman"/>
                <w:sz w:val="24"/>
                <w:szCs w:val="24"/>
              </w:rPr>
              <w:t>售后服务措施6分</w:t>
            </w:r>
          </w:p>
        </w:tc>
        <w:tc>
          <w:tcPr>
            <w:tcW w:w="6315" w:type="dxa"/>
            <w:tcMar>
              <w:top w:w="0" w:type="dxa"/>
              <w:left w:w="0" w:type="dxa"/>
              <w:bottom w:w="0" w:type="dxa"/>
              <w:right w:w="0" w:type="dxa"/>
            </w:tcMar>
            <w:vAlign w:val="center"/>
          </w:tcPr>
          <w:p w14:paraId="24CBC89A">
            <w:pPr>
              <w:pStyle w:val="73"/>
              <w:spacing w:line="360" w:lineRule="auto"/>
              <w:rPr>
                <w:rFonts w:ascii="Times New Roman" w:hAnsi="Times New Roman" w:eastAsia="仿宋" w:cs="Times New Roman"/>
                <w:color w:val="000000"/>
                <w:sz w:val="24"/>
                <w:szCs w:val="24"/>
                <w:lang w:val="en-US" w:bidi="ar-SA"/>
              </w:rPr>
            </w:pPr>
            <w:r>
              <w:rPr>
                <w:rFonts w:ascii="Times New Roman" w:hAnsi="Times New Roman" w:eastAsia="仿宋" w:cs="Times New Roman"/>
                <w:color w:val="000000"/>
                <w:sz w:val="24"/>
                <w:szCs w:val="24"/>
                <w:lang w:val="en-US" w:bidi="ar-SA"/>
              </w:rPr>
              <w:t>根据投标售后服务方案描述的质保期内外的售后服务措施、故障响应时间、响应方式、应急维修措施预案等进行评分：（优得6分，良好得3分，一般得1分）</w:t>
            </w:r>
          </w:p>
        </w:tc>
      </w:tr>
      <w:tr w14:paraId="5CF4D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6" w:hRule="atLeast"/>
          <w:jc w:val="center"/>
        </w:trPr>
        <w:tc>
          <w:tcPr>
            <w:tcW w:w="683" w:type="dxa"/>
            <w:vMerge w:val="continue"/>
            <w:tcMar>
              <w:top w:w="0" w:type="dxa"/>
              <w:left w:w="0" w:type="dxa"/>
              <w:bottom w:w="0" w:type="dxa"/>
              <w:right w:w="0" w:type="dxa"/>
            </w:tcMar>
            <w:vAlign w:val="center"/>
          </w:tcPr>
          <w:p w14:paraId="1274792B">
            <w:pPr>
              <w:spacing w:line="360" w:lineRule="auto"/>
              <w:jc w:val="center"/>
              <w:rPr>
                <w:rFonts w:eastAsia="仿宋"/>
                <w:sz w:val="24"/>
                <w:szCs w:val="24"/>
              </w:rPr>
            </w:pPr>
          </w:p>
        </w:tc>
        <w:tc>
          <w:tcPr>
            <w:tcW w:w="995" w:type="dxa"/>
            <w:vMerge w:val="continue"/>
            <w:tcMar>
              <w:top w:w="0" w:type="dxa"/>
              <w:left w:w="0" w:type="dxa"/>
              <w:bottom w:w="0" w:type="dxa"/>
              <w:right w:w="0" w:type="dxa"/>
            </w:tcMar>
            <w:vAlign w:val="center"/>
          </w:tcPr>
          <w:p w14:paraId="6B1CA996">
            <w:pPr>
              <w:spacing w:line="360" w:lineRule="auto"/>
              <w:jc w:val="center"/>
              <w:rPr>
                <w:rFonts w:eastAsia="仿宋"/>
                <w:sz w:val="24"/>
                <w:szCs w:val="24"/>
              </w:rPr>
            </w:pPr>
          </w:p>
        </w:tc>
        <w:tc>
          <w:tcPr>
            <w:tcW w:w="1470" w:type="dxa"/>
            <w:tcMar>
              <w:top w:w="0" w:type="dxa"/>
              <w:left w:w="0" w:type="dxa"/>
              <w:bottom w:w="0" w:type="dxa"/>
              <w:right w:w="0" w:type="dxa"/>
            </w:tcMar>
            <w:vAlign w:val="center"/>
          </w:tcPr>
          <w:p w14:paraId="291EB88D">
            <w:pPr>
              <w:spacing w:line="360" w:lineRule="auto"/>
              <w:rPr>
                <w:rFonts w:eastAsia="仿宋"/>
                <w:sz w:val="24"/>
                <w:szCs w:val="24"/>
              </w:rPr>
            </w:pPr>
            <w:r>
              <w:rPr>
                <w:rFonts w:eastAsia="仿宋"/>
                <w:sz w:val="24"/>
              </w:rPr>
              <w:t>免费保修期限2分</w:t>
            </w:r>
          </w:p>
        </w:tc>
        <w:tc>
          <w:tcPr>
            <w:tcW w:w="6315" w:type="dxa"/>
            <w:tcMar>
              <w:top w:w="0" w:type="dxa"/>
              <w:left w:w="0" w:type="dxa"/>
              <w:bottom w:w="0" w:type="dxa"/>
              <w:right w:w="0" w:type="dxa"/>
            </w:tcMar>
            <w:vAlign w:val="center"/>
          </w:tcPr>
          <w:p w14:paraId="5EF596D4">
            <w:pPr>
              <w:spacing w:line="360" w:lineRule="auto"/>
              <w:rPr>
                <w:rFonts w:eastAsia="仿宋"/>
                <w:sz w:val="24"/>
                <w:szCs w:val="24"/>
              </w:rPr>
            </w:pPr>
            <w:r>
              <w:rPr>
                <w:rFonts w:eastAsia="仿宋"/>
                <w:bCs/>
                <w:sz w:val="24"/>
              </w:rPr>
              <w:t>免费保修期满足招标文件规定的得1分，免费保修期每增加1年加1分，本项最高得2分；</w:t>
            </w:r>
          </w:p>
        </w:tc>
      </w:tr>
      <w:tr w14:paraId="4D868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1" w:hRule="atLeast"/>
          <w:jc w:val="center"/>
        </w:trPr>
        <w:tc>
          <w:tcPr>
            <w:tcW w:w="683" w:type="dxa"/>
            <w:vMerge w:val="continue"/>
            <w:tcMar>
              <w:top w:w="0" w:type="dxa"/>
              <w:left w:w="0" w:type="dxa"/>
              <w:bottom w:w="0" w:type="dxa"/>
              <w:right w:w="0" w:type="dxa"/>
            </w:tcMar>
            <w:vAlign w:val="center"/>
          </w:tcPr>
          <w:p w14:paraId="6D963810">
            <w:pPr>
              <w:spacing w:line="360" w:lineRule="auto"/>
              <w:jc w:val="center"/>
              <w:rPr>
                <w:rFonts w:eastAsia="仿宋"/>
                <w:sz w:val="24"/>
                <w:szCs w:val="24"/>
              </w:rPr>
            </w:pPr>
          </w:p>
        </w:tc>
        <w:tc>
          <w:tcPr>
            <w:tcW w:w="995" w:type="dxa"/>
            <w:vMerge w:val="continue"/>
            <w:tcMar>
              <w:top w:w="0" w:type="dxa"/>
              <w:left w:w="0" w:type="dxa"/>
              <w:bottom w:w="0" w:type="dxa"/>
              <w:right w:w="0" w:type="dxa"/>
            </w:tcMar>
            <w:vAlign w:val="center"/>
          </w:tcPr>
          <w:p w14:paraId="26FD55E6">
            <w:pPr>
              <w:spacing w:line="360" w:lineRule="auto"/>
              <w:jc w:val="center"/>
              <w:rPr>
                <w:rFonts w:eastAsia="仿宋"/>
                <w:sz w:val="24"/>
                <w:szCs w:val="24"/>
              </w:rPr>
            </w:pPr>
          </w:p>
        </w:tc>
        <w:tc>
          <w:tcPr>
            <w:tcW w:w="1470" w:type="dxa"/>
            <w:tcMar>
              <w:top w:w="0" w:type="dxa"/>
              <w:left w:w="0" w:type="dxa"/>
              <w:bottom w:w="0" w:type="dxa"/>
              <w:right w:w="0" w:type="dxa"/>
            </w:tcMar>
            <w:vAlign w:val="center"/>
          </w:tcPr>
          <w:p w14:paraId="62F6B4F6">
            <w:pPr>
              <w:spacing w:line="360" w:lineRule="auto"/>
              <w:rPr>
                <w:rFonts w:eastAsia="仿宋"/>
                <w:sz w:val="24"/>
              </w:rPr>
            </w:pPr>
            <w:r>
              <w:rPr>
                <w:rFonts w:eastAsia="仿宋"/>
                <w:sz w:val="24"/>
              </w:rPr>
              <w:t>投标产品业绩12分</w:t>
            </w:r>
          </w:p>
        </w:tc>
        <w:tc>
          <w:tcPr>
            <w:tcW w:w="6315" w:type="dxa"/>
            <w:tcMar>
              <w:top w:w="0" w:type="dxa"/>
              <w:left w:w="0" w:type="dxa"/>
              <w:bottom w:w="0" w:type="dxa"/>
              <w:right w:w="0" w:type="dxa"/>
            </w:tcMar>
            <w:vAlign w:val="center"/>
          </w:tcPr>
          <w:p w14:paraId="73FA0E05">
            <w:pPr>
              <w:spacing w:line="360" w:lineRule="auto"/>
              <w:rPr>
                <w:rFonts w:eastAsia="仿宋"/>
                <w:bCs/>
                <w:sz w:val="24"/>
              </w:rPr>
            </w:pPr>
            <w:r>
              <w:rPr>
                <w:rFonts w:eastAsia="仿宋"/>
                <w:sz w:val="24"/>
              </w:rPr>
              <w:t>为方便用户后期和同行交流沟通对比，要求所投标型号的产品自202</w:t>
            </w:r>
            <w:r>
              <w:rPr>
                <w:rFonts w:hint="eastAsia" w:eastAsia="仿宋"/>
                <w:sz w:val="24"/>
              </w:rPr>
              <w:t>3</w:t>
            </w:r>
            <w:r>
              <w:rPr>
                <w:rFonts w:eastAsia="仿宋"/>
                <w:sz w:val="24"/>
              </w:rPr>
              <w:t>年1月1日以来（以合同签订时间为准）所投同</w:t>
            </w:r>
            <w:r>
              <w:rPr>
                <w:rFonts w:hint="eastAsia" w:eastAsia="仿宋"/>
                <w:sz w:val="24"/>
                <w:lang w:val="en-US" w:eastAsia="zh-CN"/>
              </w:rPr>
              <w:t>类</w:t>
            </w:r>
            <w:r>
              <w:rPr>
                <w:rFonts w:eastAsia="仿宋"/>
                <w:sz w:val="24"/>
              </w:rPr>
              <w:t>产品的用户销售业绩，每提供1份合同得2分，最多得12分。</w:t>
            </w:r>
          </w:p>
        </w:tc>
      </w:tr>
      <w:tr w14:paraId="33E47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jc w:val="center"/>
        </w:trPr>
        <w:tc>
          <w:tcPr>
            <w:tcW w:w="9463" w:type="dxa"/>
            <w:gridSpan w:val="4"/>
            <w:tcMar>
              <w:top w:w="0" w:type="dxa"/>
              <w:left w:w="0" w:type="dxa"/>
              <w:bottom w:w="0" w:type="dxa"/>
              <w:right w:w="0" w:type="dxa"/>
            </w:tcMar>
            <w:vAlign w:val="center"/>
          </w:tcPr>
          <w:p w14:paraId="258CDFA2">
            <w:pPr>
              <w:spacing w:line="360" w:lineRule="auto"/>
              <w:jc w:val="center"/>
              <w:rPr>
                <w:rFonts w:eastAsia="仿宋"/>
                <w:sz w:val="24"/>
              </w:rPr>
            </w:pPr>
            <w:r>
              <w:rPr>
                <w:rFonts w:eastAsia="仿宋"/>
                <w:b/>
                <w:bCs/>
                <w:color w:val="000000"/>
                <w:sz w:val="24"/>
                <w:szCs w:val="24"/>
              </w:rPr>
              <w:t>以上项目若有缺项或不能满足采购要求或与该要求不相符，该项为0分。</w:t>
            </w:r>
          </w:p>
        </w:tc>
      </w:tr>
    </w:tbl>
    <w:p w14:paraId="3046A80A">
      <w:pPr>
        <w:pStyle w:val="10"/>
        <w:spacing w:line="360" w:lineRule="auto"/>
        <w:rPr>
          <w:rFonts w:eastAsia="仿宋"/>
        </w:rPr>
      </w:pPr>
    </w:p>
    <w:p w14:paraId="5B483A5D">
      <w:pPr>
        <w:autoSpaceDE w:val="0"/>
        <w:autoSpaceDN w:val="0"/>
        <w:adjustRightInd w:val="0"/>
        <w:snapToGrid w:val="0"/>
        <w:spacing w:line="360" w:lineRule="auto"/>
        <w:ind w:firstLine="562" w:firstLineChars="200"/>
        <w:jc w:val="left"/>
        <w:rPr>
          <w:rFonts w:eastAsia="仿宋"/>
          <w:b/>
          <w:bCs/>
          <w:color w:val="000000"/>
          <w:sz w:val="28"/>
          <w:szCs w:val="28"/>
        </w:rPr>
      </w:pPr>
      <w:r>
        <w:rPr>
          <w:rFonts w:eastAsia="仿宋"/>
          <w:b/>
          <w:bCs/>
          <w:color w:val="000000"/>
          <w:sz w:val="28"/>
          <w:szCs w:val="28"/>
        </w:rPr>
        <w:t>3.2 磋商</w:t>
      </w:r>
    </w:p>
    <w:p w14:paraId="664A5201">
      <w:pPr>
        <w:autoSpaceDE w:val="0"/>
        <w:autoSpaceDN w:val="0"/>
        <w:adjustRightInd w:val="0"/>
        <w:snapToGrid w:val="0"/>
        <w:spacing w:line="360" w:lineRule="auto"/>
        <w:ind w:firstLine="562" w:firstLineChars="200"/>
        <w:jc w:val="left"/>
        <w:rPr>
          <w:rFonts w:eastAsia="仿宋"/>
          <w:b/>
          <w:bCs/>
          <w:color w:val="000000"/>
          <w:sz w:val="28"/>
          <w:szCs w:val="28"/>
        </w:rPr>
      </w:pPr>
      <w:r>
        <w:rPr>
          <w:rFonts w:eastAsia="仿宋"/>
          <w:b/>
          <w:bCs/>
          <w:color w:val="000000"/>
          <w:sz w:val="28"/>
          <w:szCs w:val="28"/>
        </w:rPr>
        <w:t>3.2.1 磋商小组</w:t>
      </w:r>
    </w:p>
    <w:p w14:paraId="64CFE73F">
      <w:pPr>
        <w:autoSpaceDE w:val="0"/>
        <w:autoSpaceDN w:val="0"/>
        <w:adjustRightInd w:val="0"/>
        <w:snapToGrid w:val="0"/>
        <w:spacing w:line="360" w:lineRule="auto"/>
        <w:ind w:firstLine="560" w:firstLineChars="200"/>
        <w:jc w:val="left"/>
        <w:rPr>
          <w:rFonts w:eastAsia="仿宋"/>
          <w:color w:val="000000"/>
          <w:sz w:val="28"/>
          <w:szCs w:val="28"/>
        </w:rPr>
      </w:pPr>
      <w:r>
        <w:rPr>
          <w:rFonts w:eastAsia="仿宋"/>
          <w:color w:val="000000"/>
          <w:sz w:val="28"/>
          <w:szCs w:val="28"/>
        </w:rPr>
        <w:t>磋商小组由公司招标采购领导小组和所外技术专家组成。</w:t>
      </w:r>
      <w:bookmarkStart w:id="16" w:name="_Toc224809752"/>
    </w:p>
    <w:p w14:paraId="3EEFF9B4">
      <w:pPr>
        <w:autoSpaceDE w:val="0"/>
        <w:autoSpaceDN w:val="0"/>
        <w:adjustRightInd w:val="0"/>
        <w:snapToGrid w:val="0"/>
        <w:spacing w:line="360" w:lineRule="auto"/>
        <w:ind w:firstLine="562" w:firstLineChars="200"/>
        <w:jc w:val="left"/>
        <w:rPr>
          <w:rFonts w:eastAsia="仿宋"/>
          <w:b/>
          <w:bCs/>
          <w:color w:val="000000"/>
          <w:sz w:val="28"/>
          <w:szCs w:val="28"/>
        </w:rPr>
      </w:pPr>
      <w:r>
        <w:rPr>
          <w:rFonts w:eastAsia="仿宋"/>
          <w:b/>
          <w:bCs/>
          <w:color w:val="000000"/>
          <w:sz w:val="28"/>
          <w:szCs w:val="28"/>
        </w:rPr>
        <w:t>3.2.2</w:t>
      </w:r>
      <w:bookmarkEnd w:id="16"/>
      <w:r>
        <w:rPr>
          <w:rFonts w:eastAsia="仿宋"/>
          <w:b/>
          <w:bCs/>
          <w:color w:val="000000"/>
          <w:sz w:val="28"/>
          <w:szCs w:val="28"/>
        </w:rPr>
        <w:t xml:space="preserve"> 磋商程序</w:t>
      </w:r>
    </w:p>
    <w:p w14:paraId="234D721B">
      <w:pPr>
        <w:autoSpaceDE w:val="0"/>
        <w:autoSpaceDN w:val="0"/>
        <w:adjustRightInd w:val="0"/>
        <w:snapToGrid w:val="0"/>
        <w:spacing w:line="360" w:lineRule="auto"/>
        <w:ind w:firstLine="560" w:firstLineChars="200"/>
        <w:rPr>
          <w:rFonts w:eastAsia="仿宋"/>
          <w:b/>
          <w:bCs/>
          <w:color w:val="000000"/>
          <w:sz w:val="28"/>
          <w:szCs w:val="28"/>
        </w:rPr>
      </w:pPr>
      <w:r>
        <w:rPr>
          <w:rFonts w:eastAsia="仿宋"/>
          <w:color w:val="000000"/>
          <w:sz w:val="28"/>
          <w:szCs w:val="28"/>
        </w:rPr>
        <w:t>3.2.2.1 由磋商小组和供应商或其推选的代表检查响应文件的密封情况。</w:t>
      </w:r>
    </w:p>
    <w:p w14:paraId="2A44C974">
      <w:pPr>
        <w:autoSpaceDE w:val="0"/>
        <w:autoSpaceDN w:val="0"/>
        <w:adjustRightInd w:val="0"/>
        <w:snapToGrid w:val="0"/>
        <w:spacing w:line="360" w:lineRule="auto"/>
        <w:ind w:firstLine="560" w:firstLineChars="200"/>
        <w:rPr>
          <w:rFonts w:eastAsia="仿宋"/>
          <w:color w:val="000000"/>
          <w:sz w:val="28"/>
          <w:szCs w:val="28"/>
        </w:rPr>
      </w:pPr>
      <w:r>
        <w:rPr>
          <w:rFonts w:eastAsia="仿宋"/>
          <w:color w:val="000000"/>
          <w:sz w:val="28"/>
          <w:szCs w:val="28"/>
        </w:rPr>
        <w:t>3.2.2.2</w:t>
      </w:r>
      <w:bookmarkStart w:id="17" w:name="part"/>
      <w:r>
        <w:rPr>
          <w:rFonts w:eastAsia="仿宋"/>
          <w:color w:val="000000"/>
          <w:sz w:val="28"/>
          <w:szCs w:val="28"/>
        </w:rPr>
        <w:t xml:space="preserve"> 不公开宣布各供应商报价文件中报价，以确保公平竞争。报价文件要求为密封报送，不接受传真或电话报价。报价文件提交后，供应商不得对报价文件进行修改。</w:t>
      </w:r>
      <w:bookmarkEnd w:id="17"/>
    </w:p>
    <w:p w14:paraId="07EE7749">
      <w:pPr>
        <w:autoSpaceDE w:val="0"/>
        <w:autoSpaceDN w:val="0"/>
        <w:adjustRightInd w:val="0"/>
        <w:snapToGrid w:val="0"/>
        <w:spacing w:line="360" w:lineRule="auto"/>
        <w:ind w:firstLine="560" w:firstLineChars="200"/>
        <w:jc w:val="left"/>
        <w:rPr>
          <w:rFonts w:eastAsia="仿宋"/>
          <w:color w:val="000000"/>
          <w:sz w:val="28"/>
          <w:szCs w:val="28"/>
        </w:rPr>
      </w:pPr>
      <w:r>
        <w:rPr>
          <w:rFonts w:eastAsia="仿宋"/>
          <w:color w:val="000000"/>
          <w:sz w:val="28"/>
          <w:szCs w:val="28"/>
        </w:rPr>
        <w:t>3.2.2.3 由磋商小组对密封情况完好的响应文件进行初步审查。</w:t>
      </w:r>
    </w:p>
    <w:p w14:paraId="1903B1D9">
      <w:pPr>
        <w:autoSpaceDE w:val="0"/>
        <w:autoSpaceDN w:val="0"/>
        <w:adjustRightInd w:val="0"/>
        <w:snapToGrid w:val="0"/>
        <w:spacing w:line="360" w:lineRule="auto"/>
        <w:ind w:firstLine="560" w:firstLineChars="200"/>
        <w:jc w:val="left"/>
        <w:rPr>
          <w:rFonts w:eastAsia="仿宋"/>
          <w:color w:val="000000"/>
          <w:sz w:val="28"/>
          <w:szCs w:val="28"/>
        </w:rPr>
      </w:pPr>
      <w:r>
        <w:rPr>
          <w:rFonts w:eastAsia="仿宋"/>
          <w:color w:val="000000"/>
          <w:sz w:val="28"/>
          <w:szCs w:val="28"/>
        </w:rPr>
        <w:t>3.2.2.4 磋商小组确认技术等方面完全符合要求的供应商。</w:t>
      </w:r>
    </w:p>
    <w:p w14:paraId="579FC9A9">
      <w:pPr>
        <w:autoSpaceDE w:val="0"/>
        <w:autoSpaceDN w:val="0"/>
        <w:adjustRightInd w:val="0"/>
        <w:snapToGrid w:val="0"/>
        <w:spacing w:line="360" w:lineRule="auto"/>
        <w:ind w:firstLine="560" w:firstLineChars="200"/>
        <w:jc w:val="left"/>
        <w:rPr>
          <w:rFonts w:eastAsia="仿宋"/>
          <w:color w:val="000000"/>
          <w:sz w:val="28"/>
          <w:szCs w:val="28"/>
        </w:rPr>
      </w:pPr>
      <w:r>
        <w:rPr>
          <w:rFonts w:eastAsia="仿宋"/>
          <w:color w:val="000000"/>
          <w:sz w:val="28"/>
          <w:szCs w:val="28"/>
        </w:rPr>
        <w:t>3.2.2.5 磋商小组对投标方进行评估分析、答疑，供需双方磋商，投标商给出二次报价，该报价即为最终报价，不可更改。</w:t>
      </w:r>
    </w:p>
    <w:p w14:paraId="76D38DB3">
      <w:pPr>
        <w:autoSpaceDE w:val="0"/>
        <w:autoSpaceDN w:val="0"/>
        <w:adjustRightInd w:val="0"/>
        <w:snapToGrid w:val="0"/>
        <w:spacing w:line="360" w:lineRule="auto"/>
        <w:ind w:firstLine="560" w:firstLineChars="200"/>
        <w:jc w:val="left"/>
        <w:rPr>
          <w:rFonts w:eastAsia="仿宋"/>
          <w:color w:val="000000"/>
          <w:sz w:val="32"/>
          <w:szCs w:val="32"/>
        </w:rPr>
      </w:pPr>
      <w:bookmarkStart w:id="18" w:name="_Hlt49095541"/>
      <w:bookmarkEnd w:id="18"/>
      <w:r>
        <w:rPr>
          <w:rFonts w:eastAsia="仿宋"/>
          <w:color w:val="000000"/>
          <w:sz w:val="28"/>
          <w:szCs w:val="28"/>
        </w:rPr>
        <w:t>3.2.2.6 磋商小组按符合采购要求、质量和服务相同等条件，评审后确定成交人。</w:t>
      </w:r>
    </w:p>
    <w:p w14:paraId="1B7FC395">
      <w:pPr>
        <w:autoSpaceDE w:val="0"/>
        <w:autoSpaceDN w:val="0"/>
        <w:adjustRightInd w:val="0"/>
        <w:snapToGrid w:val="0"/>
        <w:spacing w:line="360" w:lineRule="auto"/>
        <w:jc w:val="center"/>
        <w:rPr>
          <w:rFonts w:eastAsia="仿宋"/>
          <w:b/>
          <w:bCs/>
          <w:color w:val="000000"/>
          <w:sz w:val="32"/>
          <w:szCs w:val="32"/>
        </w:rPr>
      </w:pPr>
    </w:p>
    <w:p w14:paraId="782DB044">
      <w:pPr>
        <w:autoSpaceDE w:val="0"/>
        <w:autoSpaceDN w:val="0"/>
        <w:adjustRightInd w:val="0"/>
        <w:snapToGrid w:val="0"/>
        <w:spacing w:line="360" w:lineRule="auto"/>
        <w:jc w:val="center"/>
        <w:rPr>
          <w:rFonts w:eastAsia="仿宋"/>
          <w:bCs/>
          <w:color w:val="000000"/>
          <w:sz w:val="32"/>
          <w:szCs w:val="32"/>
        </w:rPr>
      </w:pPr>
      <w:r>
        <w:rPr>
          <w:rFonts w:eastAsia="仿宋"/>
          <w:bCs/>
          <w:color w:val="000000"/>
          <w:sz w:val="32"/>
          <w:szCs w:val="32"/>
        </w:rPr>
        <w:t>第四章  成交通知及合同授予</w:t>
      </w:r>
      <w:bookmarkEnd w:id="15"/>
    </w:p>
    <w:p w14:paraId="1CA3666B">
      <w:pPr>
        <w:autoSpaceDE w:val="0"/>
        <w:autoSpaceDN w:val="0"/>
        <w:adjustRightInd w:val="0"/>
        <w:snapToGrid w:val="0"/>
        <w:spacing w:line="360" w:lineRule="auto"/>
        <w:jc w:val="center"/>
        <w:rPr>
          <w:rFonts w:eastAsia="仿宋"/>
          <w:bCs/>
          <w:color w:val="000000"/>
          <w:sz w:val="32"/>
          <w:szCs w:val="32"/>
        </w:rPr>
      </w:pPr>
    </w:p>
    <w:p w14:paraId="5FAAA444">
      <w:pPr>
        <w:autoSpaceDE w:val="0"/>
        <w:autoSpaceDN w:val="0"/>
        <w:adjustRightInd w:val="0"/>
        <w:snapToGrid w:val="0"/>
        <w:spacing w:line="360" w:lineRule="auto"/>
        <w:ind w:firstLine="551" w:firstLineChars="196"/>
        <w:jc w:val="left"/>
        <w:rPr>
          <w:rFonts w:eastAsia="仿宋"/>
          <w:b/>
          <w:bCs/>
          <w:color w:val="000000"/>
          <w:sz w:val="28"/>
          <w:szCs w:val="28"/>
        </w:rPr>
      </w:pPr>
      <w:bookmarkStart w:id="19" w:name="_Toc333853043"/>
      <w:r>
        <w:rPr>
          <w:rFonts w:eastAsia="仿宋"/>
          <w:b/>
          <w:bCs/>
          <w:color w:val="000000"/>
          <w:sz w:val="28"/>
          <w:szCs w:val="28"/>
        </w:rPr>
        <w:t>4.1 成交通知</w:t>
      </w:r>
      <w:bookmarkEnd w:id="19"/>
    </w:p>
    <w:p w14:paraId="6F25A6DD">
      <w:pPr>
        <w:pStyle w:val="15"/>
        <w:spacing w:line="360" w:lineRule="auto"/>
        <w:ind w:firstLine="560" w:firstLineChars="200"/>
        <w:rPr>
          <w:rFonts w:ascii="Times New Roman" w:hAnsi="Times New Roman" w:eastAsia="仿宋" w:cs="Times New Roman"/>
          <w:color w:val="000000"/>
          <w:sz w:val="28"/>
          <w:szCs w:val="28"/>
        </w:rPr>
      </w:pPr>
      <w:r>
        <w:rPr>
          <w:rFonts w:ascii="Times New Roman" w:hAnsi="Times New Roman" w:eastAsia="仿宋" w:cs="Times New Roman"/>
          <w:color w:val="000000"/>
          <w:sz w:val="28"/>
          <w:szCs w:val="28"/>
        </w:rPr>
        <w:t>4.1.1确定出成交人后，采购人将以书面形式通知成交的供应商。</w:t>
      </w:r>
    </w:p>
    <w:p w14:paraId="23F2A929">
      <w:pPr>
        <w:pStyle w:val="15"/>
        <w:spacing w:line="360" w:lineRule="auto"/>
        <w:ind w:firstLine="560" w:firstLineChars="200"/>
        <w:rPr>
          <w:rFonts w:ascii="Times New Roman" w:hAnsi="Times New Roman" w:eastAsia="仿宋" w:cs="Times New Roman"/>
          <w:color w:val="000000"/>
          <w:sz w:val="28"/>
          <w:szCs w:val="28"/>
        </w:rPr>
      </w:pPr>
      <w:r>
        <w:rPr>
          <w:rFonts w:ascii="Times New Roman" w:hAnsi="Times New Roman" w:eastAsia="仿宋" w:cs="Times New Roman"/>
          <w:color w:val="000000"/>
          <w:sz w:val="28"/>
          <w:szCs w:val="28"/>
        </w:rPr>
        <w:t>4.1.2成交通知书将成为合同的组成部分。</w:t>
      </w:r>
      <w:bookmarkStart w:id="20" w:name="_Toc333853044"/>
    </w:p>
    <w:p w14:paraId="24E5B02B">
      <w:pPr>
        <w:pStyle w:val="15"/>
        <w:spacing w:line="360" w:lineRule="auto"/>
        <w:ind w:firstLine="562" w:firstLineChars="200"/>
        <w:rPr>
          <w:rFonts w:ascii="Times New Roman" w:hAnsi="Times New Roman" w:eastAsia="仿宋" w:cs="Times New Roman"/>
          <w:b/>
          <w:bCs/>
          <w:color w:val="000000"/>
          <w:sz w:val="28"/>
          <w:szCs w:val="28"/>
        </w:rPr>
      </w:pPr>
      <w:r>
        <w:rPr>
          <w:rFonts w:ascii="Times New Roman" w:hAnsi="Times New Roman" w:eastAsia="仿宋" w:cs="Times New Roman"/>
          <w:b/>
          <w:bCs/>
          <w:color w:val="000000"/>
          <w:sz w:val="28"/>
          <w:szCs w:val="28"/>
        </w:rPr>
        <w:t>4.2 合同授予标准</w:t>
      </w:r>
      <w:bookmarkEnd w:id="20"/>
    </w:p>
    <w:p w14:paraId="7160C571">
      <w:pPr>
        <w:tabs>
          <w:tab w:val="left" w:pos="1158"/>
          <w:tab w:val="left" w:pos="1544"/>
        </w:tabs>
        <w:spacing w:line="360" w:lineRule="auto"/>
        <w:ind w:firstLine="560" w:firstLineChars="200"/>
        <w:rPr>
          <w:rFonts w:eastAsia="仿宋"/>
          <w:color w:val="000000"/>
          <w:sz w:val="28"/>
          <w:szCs w:val="28"/>
        </w:rPr>
      </w:pPr>
      <w:r>
        <w:rPr>
          <w:rFonts w:eastAsia="仿宋"/>
          <w:color w:val="000000"/>
          <w:sz w:val="28"/>
          <w:szCs w:val="28"/>
        </w:rPr>
        <w:t>采购人将把合同授予其响应文件实质上响应磋商文件要求且由磋商小组依法推荐的供应商。成交人不得擅自更换磋商文件所报项目经理、不得弄虚作假、冒名顶替，否则一经发现，采购人有权废除。</w:t>
      </w:r>
      <w:bookmarkStart w:id="21" w:name="_Toc333853045"/>
    </w:p>
    <w:p w14:paraId="32CA43CE">
      <w:pPr>
        <w:tabs>
          <w:tab w:val="left" w:pos="1158"/>
          <w:tab w:val="left" w:pos="1544"/>
        </w:tabs>
        <w:spacing w:line="360" w:lineRule="auto"/>
        <w:ind w:firstLine="562" w:firstLineChars="200"/>
        <w:rPr>
          <w:rFonts w:eastAsia="仿宋"/>
          <w:b/>
          <w:bCs/>
          <w:color w:val="000000"/>
          <w:sz w:val="28"/>
          <w:szCs w:val="28"/>
        </w:rPr>
      </w:pPr>
      <w:r>
        <w:rPr>
          <w:rFonts w:eastAsia="仿宋"/>
          <w:b/>
          <w:bCs/>
          <w:color w:val="000000"/>
          <w:sz w:val="28"/>
          <w:szCs w:val="28"/>
        </w:rPr>
        <w:t>4.3 合同协议书的签署</w:t>
      </w:r>
      <w:bookmarkEnd w:id="21"/>
    </w:p>
    <w:p w14:paraId="3A15C4F3">
      <w:pPr>
        <w:pStyle w:val="15"/>
        <w:spacing w:line="360" w:lineRule="auto"/>
        <w:ind w:firstLine="560" w:firstLineChars="200"/>
        <w:rPr>
          <w:rFonts w:ascii="Times New Roman" w:hAnsi="Times New Roman" w:eastAsia="仿宋" w:cs="Times New Roman"/>
          <w:color w:val="000000"/>
          <w:sz w:val="28"/>
          <w:szCs w:val="28"/>
        </w:rPr>
      </w:pPr>
      <w:r>
        <w:rPr>
          <w:rFonts w:ascii="Times New Roman" w:hAnsi="Times New Roman" w:eastAsia="仿宋" w:cs="Times New Roman"/>
          <w:color w:val="000000"/>
          <w:sz w:val="28"/>
          <w:szCs w:val="28"/>
        </w:rPr>
        <w:t>成交人接到成交通知书后</w:t>
      </w:r>
      <w:r>
        <w:rPr>
          <w:rFonts w:hint="eastAsia" w:ascii="Times New Roman" w:hAnsi="Times New Roman" w:eastAsia="仿宋" w:cs="Times New Roman"/>
          <w:color w:val="000000"/>
          <w:sz w:val="28"/>
          <w:szCs w:val="28"/>
          <w:lang w:val="en-US" w:eastAsia="zh-CN"/>
        </w:rPr>
        <w:t>5</w:t>
      </w:r>
      <w:r>
        <w:rPr>
          <w:rFonts w:ascii="Times New Roman" w:hAnsi="Times New Roman" w:eastAsia="仿宋" w:cs="Times New Roman"/>
          <w:color w:val="000000"/>
          <w:sz w:val="28"/>
          <w:szCs w:val="28"/>
        </w:rPr>
        <w:t>日内或按成交通知书中规定的日期、时间和地点，由法定代表人或其授权代表与采购人最后商定和签署合同。磋商文件、响应文件及成交人承诺等均作为合同不可分割的组成部分。</w:t>
      </w:r>
    </w:p>
    <w:p w14:paraId="50E897BC">
      <w:pPr>
        <w:autoSpaceDE w:val="0"/>
        <w:autoSpaceDN w:val="0"/>
        <w:adjustRightInd w:val="0"/>
        <w:snapToGrid w:val="0"/>
        <w:spacing w:line="360" w:lineRule="auto"/>
        <w:ind w:firstLine="551" w:firstLineChars="196"/>
        <w:jc w:val="left"/>
        <w:rPr>
          <w:rFonts w:eastAsia="仿宋"/>
          <w:bCs/>
          <w:color w:val="000000"/>
          <w:sz w:val="28"/>
          <w:szCs w:val="28"/>
        </w:rPr>
      </w:pPr>
      <w:bookmarkStart w:id="22" w:name="_Toc333853046"/>
      <w:r>
        <w:rPr>
          <w:rFonts w:eastAsia="仿宋"/>
          <w:b/>
          <w:bCs/>
          <w:color w:val="000000"/>
          <w:sz w:val="28"/>
          <w:szCs w:val="28"/>
        </w:rPr>
        <w:t xml:space="preserve">4.4 </w:t>
      </w:r>
      <w:r>
        <w:rPr>
          <w:rFonts w:eastAsia="仿宋"/>
          <w:bCs/>
          <w:color w:val="000000"/>
          <w:sz w:val="28"/>
          <w:szCs w:val="28"/>
        </w:rPr>
        <w:t>本磋商文件的解释权归采购人。</w:t>
      </w:r>
      <w:bookmarkEnd w:id="22"/>
      <w:bookmarkStart w:id="23" w:name="_Toc333853047"/>
    </w:p>
    <w:p w14:paraId="6D610EF3">
      <w:pPr>
        <w:autoSpaceDE w:val="0"/>
        <w:autoSpaceDN w:val="0"/>
        <w:adjustRightInd w:val="0"/>
        <w:snapToGrid w:val="0"/>
        <w:spacing w:line="360" w:lineRule="auto"/>
        <w:ind w:firstLine="551" w:firstLineChars="196"/>
        <w:jc w:val="left"/>
        <w:rPr>
          <w:rFonts w:eastAsia="仿宋"/>
          <w:bCs/>
          <w:color w:val="000000"/>
          <w:sz w:val="32"/>
          <w:szCs w:val="32"/>
        </w:rPr>
      </w:pPr>
      <w:r>
        <w:rPr>
          <w:rFonts w:eastAsia="仿宋"/>
          <w:b/>
          <w:bCs/>
          <w:color w:val="000000"/>
          <w:sz w:val="28"/>
          <w:szCs w:val="28"/>
        </w:rPr>
        <w:t xml:space="preserve">4.5 </w:t>
      </w:r>
      <w:r>
        <w:rPr>
          <w:rFonts w:eastAsia="仿宋"/>
          <w:bCs/>
          <w:color w:val="000000"/>
          <w:sz w:val="28"/>
          <w:szCs w:val="28"/>
        </w:rPr>
        <w:t>当出现法律法规及磋商文件没有明确规定的情况时，以磋商小组裁定的意见为准。</w:t>
      </w:r>
      <w:bookmarkEnd w:id="23"/>
      <w:bookmarkStart w:id="24" w:name="_Toc333853048"/>
      <w:r>
        <w:rPr>
          <w:rFonts w:eastAsia="仿宋"/>
          <w:bCs/>
          <w:color w:val="000000"/>
          <w:sz w:val="28"/>
          <w:szCs w:val="28"/>
        </w:rPr>
        <w:t>未尽事宜按国家有关规定执行。</w:t>
      </w:r>
      <w:bookmarkEnd w:id="24"/>
    </w:p>
    <w:p w14:paraId="16FACD59">
      <w:pPr>
        <w:widowControl/>
        <w:spacing w:line="360" w:lineRule="auto"/>
        <w:jc w:val="center"/>
        <w:rPr>
          <w:rFonts w:eastAsia="仿宋"/>
          <w:bCs/>
          <w:color w:val="000000"/>
          <w:sz w:val="32"/>
          <w:szCs w:val="32"/>
        </w:rPr>
      </w:pPr>
    </w:p>
    <w:p w14:paraId="02EC482F">
      <w:pPr>
        <w:widowControl/>
        <w:numPr>
          <w:ilvl w:val="0"/>
          <w:numId w:val="1"/>
        </w:numPr>
        <w:spacing w:line="360" w:lineRule="auto"/>
        <w:jc w:val="center"/>
        <w:rPr>
          <w:rFonts w:eastAsia="仿宋"/>
          <w:bCs/>
          <w:color w:val="000000"/>
          <w:sz w:val="32"/>
          <w:szCs w:val="32"/>
        </w:rPr>
      </w:pPr>
      <w:r>
        <w:rPr>
          <w:rFonts w:eastAsia="仿宋"/>
          <w:bCs/>
          <w:color w:val="000000"/>
          <w:sz w:val="32"/>
          <w:szCs w:val="32"/>
        </w:rPr>
        <w:t xml:space="preserve"> 技术参数及供货清单</w:t>
      </w:r>
    </w:p>
    <w:p w14:paraId="04AC55BD">
      <w:pPr>
        <w:autoSpaceDE w:val="0"/>
        <w:autoSpaceDN w:val="0"/>
        <w:adjustRightInd w:val="0"/>
        <w:spacing w:line="360" w:lineRule="auto"/>
        <w:jc w:val="left"/>
        <w:rPr>
          <w:rFonts w:eastAsia="仿宋"/>
          <w:b/>
          <w:bCs/>
          <w:kern w:val="0"/>
          <w:sz w:val="28"/>
          <w:szCs w:val="28"/>
        </w:rPr>
      </w:pPr>
      <w:bookmarkStart w:id="25" w:name="_Toc333853057"/>
      <w:r>
        <w:rPr>
          <w:rFonts w:eastAsia="仿宋"/>
          <w:b/>
          <w:bCs/>
          <w:kern w:val="0"/>
          <w:sz w:val="28"/>
          <w:szCs w:val="28"/>
        </w:rPr>
        <w:t>5.1 设计及制造参数</w:t>
      </w:r>
    </w:p>
    <w:p w14:paraId="121A344D">
      <w:pPr>
        <w:autoSpaceDE w:val="0"/>
        <w:autoSpaceDN w:val="0"/>
        <w:adjustRightInd w:val="0"/>
        <w:spacing w:line="360" w:lineRule="auto"/>
        <w:ind w:firstLine="420"/>
        <w:jc w:val="left"/>
        <w:rPr>
          <w:rFonts w:eastAsia="仿宋"/>
          <w:kern w:val="0"/>
          <w:sz w:val="28"/>
          <w:szCs w:val="28"/>
        </w:rPr>
      </w:pPr>
      <w:r>
        <w:rPr>
          <w:rFonts w:eastAsia="仿宋"/>
          <w:kern w:val="0"/>
          <w:sz w:val="28"/>
          <w:szCs w:val="28"/>
        </w:rPr>
        <w:t>1、主体参数</w:t>
      </w:r>
    </w:p>
    <w:tbl>
      <w:tblPr>
        <w:tblStyle w:val="34"/>
        <w:tblW w:w="5000" w:type="pct"/>
        <w:tblInd w:w="0" w:type="dxa"/>
        <w:tblLayout w:type="autofit"/>
        <w:tblCellMar>
          <w:top w:w="15" w:type="dxa"/>
          <w:left w:w="15" w:type="dxa"/>
          <w:bottom w:w="15" w:type="dxa"/>
          <w:right w:w="15" w:type="dxa"/>
        </w:tblCellMar>
      </w:tblPr>
      <w:tblGrid>
        <w:gridCol w:w="3338"/>
        <w:gridCol w:w="3317"/>
        <w:gridCol w:w="2696"/>
      </w:tblGrid>
      <w:tr w14:paraId="26013835">
        <w:tblPrEx>
          <w:tblCellMar>
            <w:top w:w="15" w:type="dxa"/>
            <w:left w:w="15" w:type="dxa"/>
            <w:bottom w:w="15" w:type="dxa"/>
            <w:right w:w="15" w:type="dxa"/>
          </w:tblCellMar>
        </w:tblPrEx>
        <w:trPr>
          <w:trHeight w:val="510" w:hRule="atLeast"/>
          <w:tblHeader/>
        </w:trPr>
        <w:tc>
          <w:tcPr>
            <w:tcW w:w="1785" w:type="pct"/>
            <w:tcBorders>
              <w:top w:val="single" w:color="000000" w:sz="4" w:space="0"/>
              <w:left w:val="single" w:color="000000" w:sz="4" w:space="0"/>
              <w:bottom w:val="single" w:color="000000" w:sz="4" w:space="0"/>
              <w:right w:val="single" w:color="000000" w:sz="4" w:space="0"/>
              <w:tl2br w:val="nil"/>
            </w:tcBorders>
            <w:shd w:val="clear" w:color="auto" w:fill="FFFFFF"/>
            <w:tcMar>
              <w:top w:w="0" w:type="dxa"/>
              <w:left w:w="0" w:type="dxa"/>
              <w:bottom w:w="0" w:type="dxa"/>
              <w:right w:w="240" w:type="dxa"/>
            </w:tcMar>
            <w:vAlign w:val="center"/>
          </w:tcPr>
          <w:p w14:paraId="29D5D287">
            <w:pPr>
              <w:jc w:val="center"/>
              <w:rPr>
                <w:rFonts w:eastAsia="仿宋"/>
                <w:b/>
                <w:color w:val="000000"/>
                <w:sz w:val="24"/>
                <w:szCs w:val="24"/>
              </w:rPr>
            </w:pPr>
            <w:r>
              <w:rPr>
                <w:rFonts w:eastAsia="仿宋"/>
                <w:b/>
                <w:color w:val="000000"/>
                <w:sz w:val="24"/>
                <w:szCs w:val="24"/>
              </w:rPr>
              <w:t>项目</w:t>
            </w:r>
          </w:p>
        </w:tc>
        <w:tc>
          <w:tcPr>
            <w:tcW w:w="1773" w:type="pct"/>
            <w:tcBorders>
              <w:top w:val="single" w:color="000000" w:sz="4" w:space="0"/>
              <w:left w:val="single" w:color="000000" w:sz="4" w:space="0"/>
              <w:bottom w:val="single" w:color="000000" w:sz="4" w:space="0"/>
              <w:right w:val="single" w:color="000000" w:sz="4" w:space="0"/>
            </w:tcBorders>
            <w:shd w:val="clear" w:color="auto" w:fill="FFFFFF"/>
            <w:tcMar>
              <w:top w:w="0" w:type="dxa"/>
              <w:left w:w="240" w:type="dxa"/>
              <w:bottom w:w="0" w:type="dxa"/>
              <w:right w:w="240" w:type="dxa"/>
            </w:tcMar>
            <w:vAlign w:val="center"/>
          </w:tcPr>
          <w:p w14:paraId="5A33627D">
            <w:pPr>
              <w:jc w:val="center"/>
              <w:rPr>
                <w:rFonts w:eastAsia="仿宋"/>
                <w:b/>
                <w:color w:val="000000"/>
                <w:sz w:val="24"/>
                <w:szCs w:val="24"/>
              </w:rPr>
            </w:pPr>
            <w:r>
              <w:rPr>
                <w:rFonts w:eastAsia="仿宋"/>
                <w:b/>
                <w:color w:val="000000"/>
                <w:sz w:val="24"/>
                <w:szCs w:val="24"/>
              </w:rPr>
              <w:t>容器</w:t>
            </w:r>
          </w:p>
        </w:tc>
        <w:tc>
          <w:tcPr>
            <w:tcW w:w="1441" w:type="pct"/>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240" w:type="dxa"/>
            </w:tcMar>
            <w:vAlign w:val="center"/>
          </w:tcPr>
          <w:p w14:paraId="6EA66552">
            <w:pPr>
              <w:jc w:val="center"/>
              <w:rPr>
                <w:rFonts w:eastAsia="仿宋"/>
                <w:b/>
                <w:color w:val="000000"/>
                <w:sz w:val="24"/>
                <w:szCs w:val="24"/>
              </w:rPr>
            </w:pPr>
            <w:r>
              <w:rPr>
                <w:rFonts w:eastAsia="仿宋"/>
                <w:b/>
                <w:color w:val="000000"/>
                <w:sz w:val="24"/>
                <w:szCs w:val="24"/>
              </w:rPr>
              <w:t>夹套</w:t>
            </w:r>
          </w:p>
        </w:tc>
      </w:tr>
      <w:tr w14:paraId="2A46F71A">
        <w:tblPrEx>
          <w:tblCellMar>
            <w:top w:w="15" w:type="dxa"/>
            <w:left w:w="15" w:type="dxa"/>
            <w:bottom w:w="15" w:type="dxa"/>
            <w:right w:w="15" w:type="dxa"/>
          </w:tblCellMar>
        </w:tblPrEx>
        <w:trPr>
          <w:trHeight w:val="510" w:hRule="atLeast"/>
        </w:trPr>
        <w:tc>
          <w:tcPr>
            <w:tcW w:w="1785" w:type="pct"/>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240" w:type="dxa"/>
            </w:tcMar>
            <w:vAlign w:val="center"/>
          </w:tcPr>
          <w:p w14:paraId="73E3E570">
            <w:pPr>
              <w:rPr>
                <w:rFonts w:eastAsia="仿宋"/>
                <w:color w:val="000000"/>
                <w:sz w:val="24"/>
                <w:szCs w:val="24"/>
              </w:rPr>
            </w:pPr>
            <w:r>
              <w:rPr>
                <w:rFonts w:eastAsia="仿宋"/>
                <w:color w:val="000000"/>
                <w:sz w:val="24"/>
                <w:szCs w:val="24"/>
              </w:rPr>
              <w:t>介质</w:t>
            </w:r>
          </w:p>
        </w:tc>
        <w:tc>
          <w:tcPr>
            <w:tcW w:w="1773" w:type="pct"/>
            <w:tcBorders>
              <w:top w:val="single" w:color="000000" w:sz="4" w:space="0"/>
              <w:left w:val="single" w:color="000000" w:sz="4" w:space="0"/>
              <w:bottom w:val="single" w:color="000000" w:sz="4" w:space="0"/>
              <w:right w:val="single" w:color="000000" w:sz="4" w:space="0"/>
            </w:tcBorders>
            <w:shd w:val="clear" w:color="auto" w:fill="FFFFFF"/>
            <w:tcMar>
              <w:top w:w="0" w:type="dxa"/>
              <w:left w:w="240" w:type="dxa"/>
              <w:bottom w:w="0" w:type="dxa"/>
              <w:right w:w="240" w:type="dxa"/>
            </w:tcMar>
            <w:vAlign w:val="center"/>
          </w:tcPr>
          <w:p w14:paraId="646ADE15">
            <w:pPr>
              <w:rPr>
                <w:rFonts w:eastAsia="仿宋"/>
                <w:color w:val="000000"/>
                <w:sz w:val="24"/>
                <w:szCs w:val="24"/>
              </w:rPr>
            </w:pPr>
            <w:r>
              <w:rPr>
                <w:rFonts w:eastAsia="仿宋"/>
                <w:color w:val="000000"/>
                <w:sz w:val="24"/>
                <w:szCs w:val="24"/>
              </w:rPr>
              <w:t>环己醇精馏废液</w:t>
            </w:r>
          </w:p>
        </w:tc>
        <w:tc>
          <w:tcPr>
            <w:tcW w:w="1441" w:type="pct"/>
            <w:tcBorders>
              <w:top w:val="single" w:color="000000" w:sz="4" w:space="0"/>
              <w:left w:val="single" w:color="000000" w:sz="4" w:space="0"/>
              <w:bottom w:val="single" w:color="000000" w:sz="4" w:space="0"/>
              <w:right w:val="single" w:color="000000" w:sz="4" w:space="0"/>
            </w:tcBorders>
            <w:shd w:val="clear" w:color="auto" w:fill="FFFFFF"/>
            <w:tcMar>
              <w:top w:w="0" w:type="dxa"/>
              <w:left w:w="240" w:type="dxa"/>
              <w:bottom w:w="0" w:type="dxa"/>
              <w:right w:w="0" w:type="dxa"/>
            </w:tcMar>
            <w:vAlign w:val="center"/>
          </w:tcPr>
          <w:p w14:paraId="121E93CC">
            <w:pPr>
              <w:rPr>
                <w:rFonts w:eastAsia="仿宋"/>
                <w:color w:val="000000"/>
                <w:sz w:val="24"/>
                <w:szCs w:val="24"/>
              </w:rPr>
            </w:pPr>
            <w:r>
              <w:rPr>
                <w:rFonts w:eastAsia="仿宋"/>
                <w:color w:val="000000"/>
                <w:sz w:val="24"/>
                <w:szCs w:val="24"/>
              </w:rPr>
              <w:t>导热油</w:t>
            </w:r>
          </w:p>
        </w:tc>
      </w:tr>
      <w:tr w14:paraId="70AAA5A3">
        <w:tblPrEx>
          <w:tblCellMar>
            <w:top w:w="15" w:type="dxa"/>
            <w:left w:w="15" w:type="dxa"/>
            <w:bottom w:w="15" w:type="dxa"/>
            <w:right w:w="15" w:type="dxa"/>
          </w:tblCellMar>
        </w:tblPrEx>
        <w:trPr>
          <w:trHeight w:val="510" w:hRule="atLeast"/>
        </w:trPr>
        <w:tc>
          <w:tcPr>
            <w:tcW w:w="1785" w:type="pct"/>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240" w:type="dxa"/>
            </w:tcMar>
            <w:vAlign w:val="center"/>
          </w:tcPr>
          <w:p w14:paraId="6FF1A2E7">
            <w:pPr>
              <w:rPr>
                <w:rFonts w:eastAsia="仿宋"/>
                <w:color w:val="000000"/>
                <w:sz w:val="24"/>
                <w:szCs w:val="24"/>
              </w:rPr>
            </w:pPr>
            <w:r>
              <w:rPr>
                <w:rFonts w:eastAsia="仿宋"/>
                <w:color w:val="000000"/>
                <w:sz w:val="24"/>
                <w:szCs w:val="24"/>
              </w:rPr>
              <w:t>介质特性</w:t>
            </w:r>
          </w:p>
        </w:tc>
        <w:tc>
          <w:tcPr>
            <w:tcW w:w="1773" w:type="pct"/>
            <w:tcBorders>
              <w:top w:val="single" w:color="000000" w:sz="4" w:space="0"/>
              <w:left w:val="single" w:color="000000" w:sz="4" w:space="0"/>
              <w:bottom w:val="single" w:color="000000" w:sz="4" w:space="0"/>
              <w:right w:val="single" w:color="000000" w:sz="4" w:space="0"/>
            </w:tcBorders>
            <w:shd w:val="clear" w:color="auto" w:fill="FFFFFF"/>
            <w:tcMar>
              <w:top w:w="0" w:type="dxa"/>
              <w:left w:w="240" w:type="dxa"/>
              <w:bottom w:w="0" w:type="dxa"/>
              <w:right w:w="240" w:type="dxa"/>
            </w:tcMar>
            <w:vAlign w:val="center"/>
          </w:tcPr>
          <w:p w14:paraId="19029B80">
            <w:pPr>
              <w:rPr>
                <w:rFonts w:eastAsia="仿宋"/>
                <w:color w:val="000000"/>
                <w:sz w:val="24"/>
                <w:szCs w:val="24"/>
              </w:rPr>
            </w:pPr>
            <w:r>
              <w:rPr>
                <w:rFonts w:eastAsia="仿宋"/>
                <w:color w:val="000000"/>
                <w:sz w:val="24"/>
                <w:szCs w:val="24"/>
              </w:rPr>
              <w:t>有刺激性气味</w:t>
            </w:r>
          </w:p>
        </w:tc>
        <w:tc>
          <w:tcPr>
            <w:tcW w:w="1441" w:type="pct"/>
            <w:tcBorders>
              <w:top w:val="single" w:color="000000" w:sz="4" w:space="0"/>
              <w:left w:val="single" w:color="000000" w:sz="4" w:space="0"/>
              <w:bottom w:val="single" w:color="000000" w:sz="4" w:space="0"/>
              <w:right w:val="single" w:color="000000" w:sz="4" w:space="0"/>
            </w:tcBorders>
            <w:shd w:val="clear" w:color="auto" w:fill="FFFFFF"/>
            <w:tcMar>
              <w:top w:w="0" w:type="dxa"/>
              <w:left w:w="240" w:type="dxa"/>
              <w:bottom w:w="0" w:type="dxa"/>
              <w:right w:w="0" w:type="dxa"/>
            </w:tcMar>
            <w:vAlign w:val="center"/>
          </w:tcPr>
          <w:p w14:paraId="2DC68F98">
            <w:pPr>
              <w:rPr>
                <w:rFonts w:eastAsia="仿宋"/>
                <w:color w:val="000000"/>
                <w:sz w:val="24"/>
                <w:szCs w:val="24"/>
              </w:rPr>
            </w:pPr>
            <w:r>
              <w:rPr>
                <w:rFonts w:eastAsia="仿宋"/>
                <w:color w:val="000000"/>
                <w:sz w:val="24"/>
                <w:szCs w:val="24"/>
              </w:rPr>
              <w:t>无毒</w:t>
            </w:r>
            <w:r>
              <w:rPr>
                <w:rFonts w:hint="eastAsia" w:eastAsia="仿宋"/>
                <w:color w:val="000000"/>
                <w:sz w:val="24"/>
                <w:szCs w:val="24"/>
                <w:lang w:val="en-US" w:eastAsia="zh-CN"/>
              </w:rPr>
              <w:t>非</w:t>
            </w:r>
            <w:r>
              <w:rPr>
                <w:rFonts w:eastAsia="仿宋"/>
                <w:color w:val="000000"/>
                <w:sz w:val="24"/>
                <w:szCs w:val="24"/>
              </w:rPr>
              <w:t>易爆</w:t>
            </w:r>
          </w:p>
        </w:tc>
      </w:tr>
      <w:tr w14:paraId="51CAA38B">
        <w:tblPrEx>
          <w:tblCellMar>
            <w:top w:w="15" w:type="dxa"/>
            <w:left w:w="15" w:type="dxa"/>
            <w:bottom w:w="15" w:type="dxa"/>
            <w:right w:w="15" w:type="dxa"/>
          </w:tblCellMar>
        </w:tblPrEx>
        <w:trPr>
          <w:trHeight w:val="510" w:hRule="atLeast"/>
        </w:trPr>
        <w:tc>
          <w:tcPr>
            <w:tcW w:w="1785" w:type="pct"/>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240" w:type="dxa"/>
            </w:tcMar>
            <w:vAlign w:val="center"/>
          </w:tcPr>
          <w:p w14:paraId="377FB8C1">
            <w:pPr>
              <w:rPr>
                <w:rFonts w:eastAsia="仿宋"/>
                <w:color w:val="000000"/>
                <w:sz w:val="24"/>
                <w:szCs w:val="24"/>
              </w:rPr>
            </w:pPr>
            <w:r>
              <w:rPr>
                <w:rFonts w:eastAsia="仿宋"/>
                <w:color w:val="000000"/>
                <w:sz w:val="24"/>
                <w:szCs w:val="24"/>
              </w:rPr>
              <w:t>工作温度（℃）</w:t>
            </w:r>
          </w:p>
        </w:tc>
        <w:tc>
          <w:tcPr>
            <w:tcW w:w="1773" w:type="pct"/>
            <w:tcBorders>
              <w:top w:val="single" w:color="000000" w:sz="4" w:space="0"/>
              <w:left w:val="single" w:color="000000" w:sz="4" w:space="0"/>
              <w:bottom w:val="single" w:color="000000" w:sz="4" w:space="0"/>
              <w:right w:val="single" w:color="000000" w:sz="4" w:space="0"/>
            </w:tcBorders>
            <w:shd w:val="clear" w:color="auto" w:fill="FFFFFF"/>
            <w:tcMar>
              <w:top w:w="0" w:type="dxa"/>
              <w:left w:w="240" w:type="dxa"/>
              <w:bottom w:w="0" w:type="dxa"/>
              <w:right w:w="240" w:type="dxa"/>
            </w:tcMar>
            <w:vAlign w:val="center"/>
          </w:tcPr>
          <w:p w14:paraId="3E63F5F5">
            <w:pPr>
              <w:rPr>
                <w:rFonts w:eastAsia="仿宋"/>
                <w:color w:val="000000"/>
                <w:sz w:val="24"/>
                <w:szCs w:val="24"/>
              </w:rPr>
            </w:pPr>
            <w:r>
              <w:rPr>
                <w:rFonts w:eastAsia="仿宋"/>
                <w:color w:val="000000"/>
                <w:sz w:val="24"/>
                <w:szCs w:val="24"/>
              </w:rPr>
              <w:t>200</w:t>
            </w:r>
          </w:p>
        </w:tc>
        <w:tc>
          <w:tcPr>
            <w:tcW w:w="1441" w:type="pct"/>
            <w:tcBorders>
              <w:top w:val="single" w:color="000000" w:sz="4" w:space="0"/>
              <w:left w:val="single" w:color="000000" w:sz="4" w:space="0"/>
              <w:bottom w:val="single" w:color="000000" w:sz="4" w:space="0"/>
              <w:right w:val="single" w:color="000000" w:sz="4" w:space="0"/>
            </w:tcBorders>
            <w:shd w:val="clear" w:color="auto" w:fill="FFFFFF"/>
            <w:tcMar>
              <w:top w:w="0" w:type="dxa"/>
              <w:left w:w="240" w:type="dxa"/>
              <w:bottom w:w="0" w:type="dxa"/>
              <w:right w:w="0" w:type="dxa"/>
            </w:tcMar>
            <w:vAlign w:val="center"/>
          </w:tcPr>
          <w:p w14:paraId="46994C10">
            <w:pPr>
              <w:rPr>
                <w:rFonts w:eastAsia="仿宋"/>
                <w:color w:val="000000"/>
                <w:sz w:val="24"/>
                <w:szCs w:val="24"/>
              </w:rPr>
            </w:pPr>
            <w:r>
              <w:rPr>
                <w:rFonts w:eastAsia="仿宋"/>
                <w:color w:val="000000"/>
                <w:sz w:val="24"/>
                <w:szCs w:val="24"/>
              </w:rPr>
              <w:t>220</w:t>
            </w:r>
          </w:p>
        </w:tc>
      </w:tr>
      <w:tr w14:paraId="11E59B22">
        <w:tblPrEx>
          <w:tblCellMar>
            <w:top w:w="15" w:type="dxa"/>
            <w:left w:w="15" w:type="dxa"/>
            <w:bottom w:w="15" w:type="dxa"/>
            <w:right w:w="15" w:type="dxa"/>
          </w:tblCellMar>
        </w:tblPrEx>
        <w:trPr>
          <w:trHeight w:val="510" w:hRule="atLeast"/>
        </w:trPr>
        <w:tc>
          <w:tcPr>
            <w:tcW w:w="1785" w:type="pct"/>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240" w:type="dxa"/>
            </w:tcMar>
            <w:vAlign w:val="center"/>
          </w:tcPr>
          <w:p w14:paraId="4BB9136F">
            <w:pPr>
              <w:rPr>
                <w:rFonts w:eastAsia="仿宋"/>
                <w:color w:val="000000"/>
                <w:sz w:val="24"/>
                <w:szCs w:val="24"/>
              </w:rPr>
            </w:pPr>
            <w:r>
              <w:rPr>
                <w:rFonts w:eastAsia="仿宋"/>
                <w:color w:val="000000"/>
                <w:sz w:val="24"/>
                <w:szCs w:val="24"/>
              </w:rPr>
              <w:t>工作压力（MPaG）</w:t>
            </w:r>
          </w:p>
        </w:tc>
        <w:tc>
          <w:tcPr>
            <w:tcW w:w="1773" w:type="pct"/>
            <w:tcBorders>
              <w:top w:val="single" w:color="000000" w:sz="4" w:space="0"/>
              <w:left w:val="single" w:color="000000" w:sz="4" w:space="0"/>
              <w:bottom w:val="single" w:color="000000" w:sz="4" w:space="0"/>
              <w:right w:val="single" w:color="000000" w:sz="4" w:space="0"/>
            </w:tcBorders>
            <w:shd w:val="clear" w:color="auto" w:fill="FFFFFF"/>
            <w:tcMar>
              <w:top w:w="0" w:type="dxa"/>
              <w:left w:w="240" w:type="dxa"/>
              <w:bottom w:w="0" w:type="dxa"/>
              <w:right w:w="240" w:type="dxa"/>
            </w:tcMar>
            <w:vAlign w:val="center"/>
          </w:tcPr>
          <w:p w14:paraId="1ACCC324">
            <w:pPr>
              <w:rPr>
                <w:rFonts w:hint="eastAsia" w:eastAsia="仿宋"/>
                <w:color w:val="000000"/>
                <w:sz w:val="24"/>
                <w:szCs w:val="24"/>
                <w:lang w:eastAsia="zh-CN"/>
              </w:rPr>
            </w:pPr>
            <w:r>
              <w:rPr>
                <w:rFonts w:eastAsia="仿宋"/>
                <w:color w:val="auto"/>
                <w:sz w:val="24"/>
                <w:szCs w:val="24"/>
              </w:rPr>
              <w:t>-0.</w:t>
            </w:r>
            <w:r>
              <w:rPr>
                <w:rFonts w:hint="eastAsia" w:eastAsia="仿宋"/>
                <w:color w:val="auto"/>
                <w:sz w:val="24"/>
                <w:szCs w:val="24"/>
                <w:lang w:val="en-US" w:eastAsia="zh-CN"/>
              </w:rPr>
              <w:t>1</w:t>
            </w:r>
          </w:p>
        </w:tc>
        <w:tc>
          <w:tcPr>
            <w:tcW w:w="1441" w:type="pct"/>
            <w:tcBorders>
              <w:top w:val="single" w:color="000000" w:sz="4" w:space="0"/>
              <w:left w:val="single" w:color="000000" w:sz="4" w:space="0"/>
              <w:bottom w:val="single" w:color="000000" w:sz="4" w:space="0"/>
              <w:right w:val="single" w:color="000000" w:sz="4" w:space="0"/>
            </w:tcBorders>
            <w:shd w:val="clear" w:color="auto" w:fill="FFFFFF"/>
            <w:tcMar>
              <w:top w:w="0" w:type="dxa"/>
              <w:left w:w="240" w:type="dxa"/>
              <w:bottom w:w="0" w:type="dxa"/>
              <w:right w:w="0" w:type="dxa"/>
            </w:tcMar>
            <w:vAlign w:val="center"/>
          </w:tcPr>
          <w:p w14:paraId="36389278">
            <w:pPr>
              <w:rPr>
                <w:rFonts w:eastAsia="仿宋"/>
                <w:color w:val="000000"/>
                <w:sz w:val="24"/>
                <w:szCs w:val="24"/>
              </w:rPr>
            </w:pPr>
            <w:r>
              <w:rPr>
                <w:rFonts w:eastAsia="仿宋"/>
                <w:color w:val="000000"/>
                <w:sz w:val="24"/>
                <w:szCs w:val="24"/>
              </w:rPr>
              <w:t>0.3</w:t>
            </w:r>
          </w:p>
        </w:tc>
      </w:tr>
      <w:tr w14:paraId="5AA75831">
        <w:tblPrEx>
          <w:tblCellMar>
            <w:top w:w="15" w:type="dxa"/>
            <w:left w:w="15" w:type="dxa"/>
            <w:bottom w:w="15" w:type="dxa"/>
            <w:right w:w="15" w:type="dxa"/>
          </w:tblCellMar>
        </w:tblPrEx>
        <w:trPr>
          <w:trHeight w:val="510" w:hRule="atLeast"/>
        </w:trPr>
        <w:tc>
          <w:tcPr>
            <w:tcW w:w="1785" w:type="pct"/>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240" w:type="dxa"/>
            </w:tcMar>
            <w:vAlign w:val="center"/>
          </w:tcPr>
          <w:p w14:paraId="30645355">
            <w:pPr>
              <w:rPr>
                <w:rFonts w:eastAsia="仿宋"/>
                <w:color w:val="000000"/>
                <w:sz w:val="24"/>
                <w:szCs w:val="24"/>
              </w:rPr>
            </w:pPr>
            <w:r>
              <w:rPr>
                <w:rFonts w:eastAsia="仿宋"/>
                <w:color w:val="000000"/>
                <w:sz w:val="24"/>
                <w:szCs w:val="24"/>
              </w:rPr>
              <w:t>设计温度（℃）</w:t>
            </w:r>
          </w:p>
        </w:tc>
        <w:tc>
          <w:tcPr>
            <w:tcW w:w="1773" w:type="pct"/>
            <w:tcBorders>
              <w:top w:val="single" w:color="000000" w:sz="4" w:space="0"/>
              <w:left w:val="single" w:color="000000" w:sz="4" w:space="0"/>
              <w:bottom w:val="single" w:color="000000" w:sz="4" w:space="0"/>
              <w:right w:val="single" w:color="000000" w:sz="4" w:space="0"/>
            </w:tcBorders>
            <w:shd w:val="clear" w:color="auto" w:fill="FFFFFF"/>
            <w:tcMar>
              <w:top w:w="0" w:type="dxa"/>
              <w:left w:w="240" w:type="dxa"/>
              <w:bottom w:w="0" w:type="dxa"/>
              <w:right w:w="240" w:type="dxa"/>
            </w:tcMar>
            <w:vAlign w:val="center"/>
          </w:tcPr>
          <w:p w14:paraId="2E893C66">
            <w:pPr>
              <w:rPr>
                <w:rFonts w:eastAsia="仿宋"/>
                <w:color w:val="000000"/>
                <w:sz w:val="24"/>
                <w:szCs w:val="24"/>
              </w:rPr>
            </w:pPr>
            <w:r>
              <w:rPr>
                <w:rFonts w:eastAsia="仿宋"/>
                <w:color w:val="000000"/>
                <w:sz w:val="24"/>
                <w:szCs w:val="24"/>
              </w:rPr>
              <w:t>260</w:t>
            </w:r>
          </w:p>
        </w:tc>
        <w:tc>
          <w:tcPr>
            <w:tcW w:w="1441" w:type="pct"/>
            <w:tcBorders>
              <w:top w:val="single" w:color="000000" w:sz="4" w:space="0"/>
              <w:left w:val="single" w:color="000000" w:sz="4" w:space="0"/>
              <w:bottom w:val="single" w:color="000000" w:sz="4" w:space="0"/>
              <w:right w:val="single" w:color="000000" w:sz="4" w:space="0"/>
            </w:tcBorders>
            <w:shd w:val="clear" w:color="auto" w:fill="FFFFFF"/>
            <w:tcMar>
              <w:top w:w="0" w:type="dxa"/>
              <w:left w:w="240" w:type="dxa"/>
              <w:bottom w:w="0" w:type="dxa"/>
              <w:right w:w="0" w:type="dxa"/>
            </w:tcMar>
            <w:vAlign w:val="center"/>
          </w:tcPr>
          <w:p w14:paraId="2BA76BC1">
            <w:pPr>
              <w:rPr>
                <w:rFonts w:eastAsia="仿宋"/>
                <w:color w:val="000000"/>
                <w:sz w:val="24"/>
                <w:szCs w:val="24"/>
              </w:rPr>
            </w:pPr>
            <w:r>
              <w:rPr>
                <w:rFonts w:eastAsia="仿宋"/>
                <w:color w:val="000000"/>
                <w:sz w:val="24"/>
                <w:szCs w:val="24"/>
              </w:rPr>
              <w:t>270</w:t>
            </w:r>
          </w:p>
        </w:tc>
      </w:tr>
      <w:tr w14:paraId="31939D9A">
        <w:tblPrEx>
          <w:tblCellMar>
            <w:top w:w="15" w:type="dxa"/>
            <w:left w:w="15" w:type="dxa"/>
            <w:bottom w:w="15" w:type="dxa"/>
            <w:right w:w="15" w:type="dxa"/>
          </w:tblCellMar>
        </w:tblPrEx>
        <w:trPr>
          <w:trHeight w:val="510" w:hRule="atLeast"/>
        </w:trPr>
        <w:tc>
          <w:tcPr>
            <w:tcW w:w="1785" w:type="pct"/>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240" w:type="dxa"/>
            </w:tcMar>
            <w:vAlign w:val="center"/>
          </w:tcPr>
          <w:p w14:paraId="3769DDA9">
            <w:pPr>
              <w:rPr>
                <w:rFonts w:eastAsia="仿宋"/>
                <w:color w:val="000000"/>
                <w:sz w:val="24"/>
                <w:szCs w:val="24"/>
              </w:rPr>
            </w:pPr>
            <w:r>
              <w:rPr>
                <w:rFonts w:eastAsia="仿宋"/>
                <w:color w:val="000000"/>
                <w:sz w:val="24"/>
                <w:szCs w:val="24"/>
              </w:rPr>
              <w:t>设计压力（MPaG）</w:t>
            </w:r>
          </w:p>
        </w:tc>
        <w:tc>
          <w:tcPr>
            <w:tcW w:w="1773" w:type="pct"/>
            <w:tcBorders>
              <w:top w:val="single" w:color="000000" w:sz="4" w:space="0"/>
              <w:left w:val="single" w:color="000000" w:sz="4" w:space="0"/>
              <w:bottom w:val="single" w:color="000000" w:sz="4" w:space="0"/>
              <w:right w:val="single" w:color="000000" w:sz="4" w:space="0"/>
            </w:tcBorders>
            <w:shd w:val="clear" w:color="auto" w:fill="FFFFFF"/>
            <w:tcMar>
              <w:top w:w="0" w:type="dxa"/>
              <w:left w:w="240" w:type="dxa"/>
              <w:bottom w:w="0" w:type="dxa"/>
              <w:right w:w="240" w:type="dxa"/>
            </w:tcMar>
            <w:vAlign w:val="center"/>
          </w:tcPr>
          <w:p w14:paraId="27AFDFDE">
            <w:pPr>
              <w:rPr>
                <w:rFonts w:eastAsia="仿宋"/>
                <w:color w:val="000000"/>
                <w:sz w:val="24"/>
                <w:szCs w:val="24"/>
              </w:rPr>
            </w:pPr>
            <w:r>
              <w:rPr>
                <w:rFonts w:eastAsia="仿宋"/>
                <w:color w:val="000000"/>
                <w:sz w:val="24"/>
                <w:szCs w:val="24"/>
              </w:rPr>
              <w:t>0.2</w:t>
            </w:r>
          </w:p>
        </w:tc>
        <w:tc>
          <w:tcPr>
            <w:tcW w:w="1441" w:type="pct"/>
            <w:tcBorders>
              <w:top w:val="single" w:color="000000" w:sz="4" w:space="0"/>
              <w:left w:val="single" w:color="000000" w:sz="4" w:space="0"/>
              <w:bottom w:val="single" w:color="000000" w:sz="4" w:space="0"/>
              <w:right w:val="single" w:color="000000" w:sz="4" w:space="0"/>
            </w:tcBorders>
            <w:shd w:val="clear" w:color="auto" w:fill="FFFFFF"/>
            <w:tcMar>
              <w:top w:w="0" w:type="dxa"/>
              <w:left w:w="240" w:type="dxa"/>
              <w:bottom w:w="0" w:type="dxa"/>
              <w:right w:w="0" w:type="dxa"/>
            </w:tcMar>
            <w:vAlign w:val="center"/>
          </w:tcPr>
          <w:p w14:paraId="68BE7DE5">
            <w:pPr>
              <w:rPr>
                <w:rFonts w:eastAsia="仿宋"/>
                <w:color w:val="000000"/>
                <w:sz w:val="24"/>
                <w:szCs w:val="24"/>
              </w:rPr>
            </w:pPr>
            <w:r>
              <w:rPr>
                <w:rFonts w:eastAsia="仿宋"/>
                <w:color w:val="000000"/>
                <w:sz w:val="24"/>
                <w:szCs w:val="24"/>
              </w:rPr>
              <w:t>0.4</w:t>
            </w:r>
          </w:p>
        </w:tc>
      </w:tr>
      <w:tr w14:paraId="4BDFD008">
        <w:tblPrEx>
          <w:tblCellMar>
            <w:top w:w="15" w:type="dxa"/>
            <w:left w:w="15" w:type="dxa"/>
            <w:bottom w:w="15" w:type="dxa"/>
            <w:right w:w="15" w:type="dxa"/>
          </w:tblCellMar>
        </w:tblPrEx>
        <w:trPr>
          <w:trHeight w:val="510" w:hRule="atLeast"/>
        </w:trPr>
        <w:tc>
          <w:tcPr>
            <w:tcW w:w="1785" w:type="pct"/>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240" w:type="dxa"/>
            </w:tcMar>
            <w:vAlign w:val="center"/>
          </w:tcPr>
          <w:p w14:paraId="3282A1C8">
            <w:pPr>
              <w:rPr>
                <w:rFonts w:eastAsia="仿宋"/>
                <w:color w:val="000000"/>
                <w:sz w:val="24"/>
                <w:szCs w:val="24"/>
              </w:rPr>
            </w:pPr>
            <w:r>
              <w:rPr>
                <w:rFonts w:eastAsia="仿宋"/>
                <w:color w:val="000000"/>
                <w:sz w:val="24"/>
                <w:szCs w:val="24"/>
              </w:rPr>
              <w:t>腐蚀裕量（mm）</w:t>
            </w:r>
          </w:p>
        </w:tc>
        <w:tc>
          <w:tcPr>
            <w:tcW w:w="1773" w:type="pct"/>
            <w:tcBorders>
              <w:top w:val="single" w:color="000000" w:sz="4" w:space="0"/>
              <w:left w:val="single" w:color="000000" w:sz="4" w:space="0"/>
              <w:bottom w:val="single" w:color="000000" w:sz="4" w:space="0"/>
              <w:right w:val="single" w:color="000000" w:sz="4" w:space="0"/>
            </w:tcBorders>
            <w:shd w:val="clear" w:color="auto" w:fill="FFFFFF"/>
            <w:tcMar>
              <w:top w:w="0" w:type="dxa"/>
              <w:left w:w="240" w:type="dxa"/>
              <w:bottom w:w="0" w:type="dxa"/>
              <w:right w:w="240" w:type="dxa"/>
            </w:tcMar>
            <w:vAlign w:val="center"/>
          </w:tcPr>
          <w:p w14:paraId="4BE0B55B">
            <w:pPr>
              <w:rPr>
                <w:rFonts w:eastAsia="仿宋"/>
                <w:color w:val="000000"/>
                <w:sz w:val="24"/>
                <w:szCs w:val="24"/>
              </w:rPr>
            </w:pPr>
            <w:r>
              <w:rPr>
                <w:rFonts w:eastAsia="仿宋"/>
                <w:color w:val="000000"/>
                <w:sz w:val="24"/>
                <w:szCs w:val="24"/>
              </w:rPr>
              <w:t>0</w:t>
            </w:r>
          </w:p>
        </w:tc>
        <w:tc>
          <w:tcPr>
            <w:tcW w:w="1441" w:type="pct"/>
            <w:tcBorders>
              <w:top w:val="single" w:color="000000" w:sz="4" w:space="0"/>
              <w:left w:val="single" w:color="000000" w:sz="4" w:space="0"/>
              <w:bottom w:val="single" w:color="000000" w:sz="4" w:space="0"/>
              <w:right w:val="single" w:color="000000" w:sz="4" w:space="0"/>
            </w:tcBorders>
            <w:shd w:val="clear" w:color="auto" w:fill="FFFFFF"/>
            <w:tcMar>
              <w:top w:w="0" w:type="dxa"/>
              <w:left w:w="240" w:type="dxa"/>
              <w:bottom w:w="0" w:type="dxa"/>
              <w:right w:w="0" w:type="dxa"/>
            </w:tcMar>
            <w:vAlign w:val="center"/>
          </w:tcPr>
          <w:p w14:paraId="2A3EA9A8">
            <w:pPr>
              <w:rPr>
                <w:rFonts w:eastAsia="仿宋"/>
                <w:color w:val="000000"/>
                <w:sz w:val="24"/>
                <w:szCs w:val="24"/>
              </w:rPr>
            </w:pPr>
            <w:r>
              <w:rPr>
                <w:rFonts w:eastAsia="仿宋"/>
                <w:color w:val="000000"/>
                <w:sz w:val="24"/>
                <w:szCs w:val="24"/>
              </w:rPr>
              <w:t>1.5</w:t>
            </w:r>
          </w:p>
        </w:tc>
      </w:tr>
      <w:tr w14:paraId="13ED9C95">
        <w:tblPrEx>
          <w:tblCellMar>
            <w:top w:w="15" w:type="dxa"/>
            <w:left w:w="15" w:type="dxa"/>
            <w:bottom w:w="15" w:type="dxa"/>
            <w:right w:w="15" w:type="dxa"/>
          </w:tblCellMar>
        </w:tblPrEx>
        <w:trPr>
          <w:trHeight w:val="510" w:hRule="atLeast"/>
        </w:trPr>
        <w:tc>
          <w:tcPr>
            <w:tcW w:w="1785" w:type="pct"/>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240" w:type="dxa"/>
            </w:tcMar>
            <w:vAlign w:val="center"/>
          </w:tcPr>
          <w:p w14:paraId="5464109D">
            <w:pPr>
              <w:rPr>
                <w:rFonts w:eastAsia="仿宋"/>
                <w:color w:val="000000"/>
                <w:sz w:val="24"/>
                <w:szCs w:val="24"/>
              </w:rPr>
            </w:pPr>
            <w:r>
              <w:rPr>
                <w:rFonts w:eastAsia="仿宋"/>
                <w:color w:val="000000"/>
                <w:sz w:val="24"/>
                <w:szCs w:val="24"/>
              </w:rPr>
              <w:t>焊接接头系数</w:t>
            </w:r>
          </w:p>
        </w:tc>
        <w:tc>
          <w:tcPr>
            <w:tcW w:w="1773" w:type="pct"/>
            <w:tcBorders>
              <w:top w:val="single" w:color="000000" w:sz="4" w:space="0"/>
              <w:left w:val="single" w:color="000000" w:sz="4" w:space="0"/>
              <w:bottom w:val="single" w:color="000000" w:sz="4" w:space="0"/>
              <w:right w:val="single" w:color="000000" w:sz="4" w:space="0"/>
            </w:tcBorders>
            <w:shd w:val="clear" w:color="auto" w:fill="FFFFFF"/>
            <w:tcMar>
              <w:top w:w="0" w:type="dxa"/>
              <w:left w:w="240" w:type="dxa"/>
              <w:bottom w:w="0" w:type="dxa"/>
              <w:right w:w="240" w:type="dxa"/>
            </w:tcMar>
            <w:vAlign w:val="center"/>
          </w:tcPr>
          <w:p w14:paraId="519DD3DA">
            <w:pPr>
              <w:rPr>
                <w:rFonts w:eastAsia="仿宋"/>
                <w:color w:val="000000"/>
                <w:sz w:val="24"/>
                <w:szCs w:val="24"/>
              </w:rPr>
            </w:pPr>
            <w:r>
              <w:rPr>
                <w:rFonts w:eastAsia="仿宋"/>
                <w:color w:val="000000"/>
                <w:sz w:val="24"/>
                <w:szCs w:val="24"/>
              </w:rPr>
              <w:t>0.85</w:t>
            </w:r>
          </w:p>
        </w:tc>
        <w:tc>
          <w:tcPr>
            <w:tcW w:w="1441" w:type="pct"/>
            <w:tcBorders>
              <w:top w:val="single" w:color="000000" w:sz="4" w:space="0"/>
              <w:left w:val="single" w:color="000000" w:sz="4" w:space="0"/>
              <w:bottom w:val="single" w:color="000000" w:sz="4" w:space="0"/>
              <w:right w:val="single" w:color="000000" w:sz="4" w:space="0"/>
            </w:tcBorders>
            <w:shd w:val="clear" w:color="auto" w:fill="FFFFFF"/>
            <w:tcMar>
              <w:top w:w="0" w:type="dxa"/>
              <w:left w:w="240" w:type="dxa"/>
              <w:bottom w:w="0" w:type="dxa"/>
              <w:right w:w="0" w:type="dxa"/>
            </w:tcMar>
            <w:vAlign w:val="center"/>
          </w:tcPr>
          <w:p w14:paraId="290D6ECC">
            <w:pPr>
              <w:rPr>
                <w:rFonts w:eastAsia="仿宋"/>
                <w:color w:val="000000"/>
                <w:sz w:val="24"/>
                <w:szCs w:val="24"/>
              </w:rPr>
            </w:pPr>
            <w:r>
              <w:rPr>
                <w:rFonts w:eastAsia="仿宋"/>
                <w:color w:val="000000"/>
                <w:sz w:val="24"/>
                <w:szCs w:val="24"/>
              </w:rPr>
              <w:t>0.85</w:t>
            </w:r>
          </w:p>
        </w:tc>
      </w:tr>
      <w:tr w14:paraId="4A136213">
        <w:tblPrEx>
          <w:tblCellMar>
            <w:top w:w="15" w:type="dxa"/>
            <w:left w:w="15" w:type="dxa"/>
            <w:bottom w:w="15" w:type="dxa"/>
            <w:right w:w="15" w:type="dxa"/>
          </w:tblCellMar>
        </w:tblPrEx>
        <w:trPr>
          <w:trHeight w:val="510" w:hRule="atLeast"/>
        </w:trPr>
        <w:tc>
          <w:tcPr>
            <w:tcW w:w="1785" w:type="pct"/>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240" w:type="dxa"/>
            </w:tcMar>
            <w:vAlign w:val="center"/>
          </w:tcPr>
          <w:p w14:paraId="6D5BB576">
            <w:pPr>
              <w:rPr>
                <w:rFonts w:eastAsia="仿宋"/>
                <w:color w:val="000000"/>
                <w:sz w:val="24"/>
                <w:szCs w:val="24"/>
              </w:rPr>
            </w:pPr>
            <w:r>
              <w:rPr>
                <w:rFonts w:eastAsia="仿宋"/>
                <w:color w:val="000000"/>
                <w:sz w:val="24"/>
                <w:szCs w:val="24"/>
              </w:rPr>
              <w:t>主要受压元件材料</w:t>
            </w:r>
          </w:p>
        </w:tc>
        <w:tc>
          <w:tcPr>
            <w:tcW w:w="1773" w:type="pct"/>
            <w:tcBorders>
              <w:top w:val="single" w:color="000000" w:sz="4" w:space="0"/>
              <w:left w:val="single" w:color="000000" w:sz="4" w:space="0"/>
              <w:bottom w:val="single" w:color="000000" w:sz="4" w:space="0"/>
              <w:right w:val="single" w:color="000000" w:sz="4" w:space="0"/>
            </w:tcBorders>
            <w:shd w:val="clear" w:color="auto" w:fill="FFFFFF"/>
            <w:tcMar>
              <w:top w:w="0" w:type="dxa"/>
              <w:left w:w="240" w:type="dxa"/>
              <w:bottom w:w="0" w:type="dxa"/>
              <w:right w:w="240" w:type="dxa"/>
            </w:tcMar>
            <w:vAlign w:val="center"/>
          </w:tcPr>
          <w:p w14:paraId="4D631209">
            <w:pPr>
              <w:rPr>
                <w:rFonts w:eastAsia="仿宋"/>
                <w:color w:val="000000"/>
                <w:sz w:val="24"/>
                <w:szCs w:val="24"/>
              </w:rPr>
            </w:pPr>
            <w:r>
              <w:rPr>
                <w:rFonts w:eastAsia="仿宋"/>
                <w:color w:val="000000"/>
                <w:sz w:val="24"/>
                <w:szCs w:val="24"/>
              </w:rPr>
              <w:t>S30408</w:t>
            </w:r>
          </w:p>
        </w:tc>
        <w:tc>
          <w:tcPr>
            <w:tcW w:w="1441" w:type="pct"/>
            <w:tcBorders>
              <w:top w:val="single" w:color="000000" w:sz="4" w:space="0"/>
              <w:left w:val="single" w:color="000000" w:sz="4" w:space="0"/>
              <w:bottom w:val="single" w:color="000000" w:sz="4" w:space="0"/>
              <w:right w:val="single" w:color="000000" w:sz="4" w:space="0"/>
            </w:tcBorders>
            <w:shd w:val="clear" w:color="auto" w:fill="FFFFFF"/>
            <w:tcMar>
              <w:top w:w="0" w:type="dxa"/>
              <w:left w:w="240" w:type="dxa"/>
              <w:bottom w:w="0" w:type="dxa"/>
              <w:right w:w="0" w:type="dxa"/>
            </w:tcMar>
            <w:vAlign w:val="center"/>
          </w:tcPr>
          <w:p w14:paraId="03921A9B">
            <w:pPr>
              <w:rPr>
                <w:rFonts w:eastAsia="仿宋"/>
                <w:color w:val="000000"/>
                <w:sz w:val="24"/>
                <w:szCs w:val="24"/>
              </w:rPr>
            </w:pPr>
            <w:r>
              <w:rPr>
                <w:rFonts w:eastAsia="仿宋"/>
                <w:color w:val="000000"/>
                <w:sz w:val="24"/>
                <w:szCs w:val="24"/>
              </w:rPr>
              <w:t>S30408</w:t>
            </w:r>
          </w:p>
        </w:tc>
      </w:tr>
      <w:tr w14:paraId="228D616E">
        <w:tblPrEx>
          <w:tblCellMar>
            <w:top w:w="15" w:type="dxa"/>
            <w:left w:w="15" w:type="dxa"/>
            <w:bottom w:w="15" w:type="dxa"/>
            <w:right w:w="15" w:type="dxa"/>
          </w:tblCellMar>
        </w:tblPrEx>
        <w:trPr>
          <w:trHeight w:val="510" w:hRule="atLeast"/>
        </w:trPr>
        <w:tc>
          <w:tcPr>
            <w:tcW w:w="1785" w:type="pct"/>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240" w:type="dxa"/>
            </w:tcMar>
            <w:vAlign w:val="center"/>
          </w:tcPr>
          <w:p w14:paraId="29F62675">
            <w:pPr>
              <w:rPr>
                <w:rFonts w:eastAsia="仿宋"/>
                <w:color w:val="000000"/>
                <w:sz w:val="24"/>
                <w:szCs w:val="24"/>
              </w:rPr>
            </w:pPr>
            <w:r>
              <w:rPr>
                <w:rFonts w:eastAsia="仿宋"/>
                <w:color w:val="000000"/>
                <w:sz w:val="24"/>
                <w:szCs w:val="24"/>
              </w:rPr>
              <w:t>全容积（m</w:t>
            </w:r>
            <w:r>
              <w:rPr>
                <w:rFonts w:eastAsia="仿宋"/>
                <w:color w:val="000000"/>
                <w:sz w:val="24"/>
                <w:szCs w:val="24"/>
                <w:vertAlign w:val="superscript"/>
              </w:rPr>
              <w:t>3</w:t>
            </w:r>
            <w:r>
              <w:rPr>
                <w:rFonts w:eastAsia="仿宋"/>
                <w:color w:val="000000"/>
                <w:sz w:val="24"/>
                <w:szCs w:val="24"/>
              </w:rPr>
              <w:t>）</w:t>
            </w:r>
          </w:p>
        </w:tc>
        <w:tc>
          <w:tcPr>
            <w:tcW w:w="1773" w:type="pct"/>
            <w:tcBorders>
              <w:top w:val="single" w:color="000000" w:sz="4" w:space="0"/>
              <w:left w:val="single" w:color="000000" w:sz="4" w:space="0"/>
              <w:bottom w:val="single" w:color="000000" w:sz="4" w:space="0"/>
              <w:right w:val="single" w:color="000000" w:sz="4" w:space="0"/>
            </w:tcBorders>
            <w:shd w:val="clear" w:color="auto" w:fill="FFFFFF"/>
            <w:tcMar>
              <w:top w:w="0" w:type="dxa"/>
              <w:left w:w="240" w:type="dxa"/>
              <w:bottom w:w="0" w:type="dxa"/>
              <w:right w:w="240" w:type="dxa"/>
            </w:tcMar>
            <w:vAlign w:val="center"/>
          </w:tcPr>
          <w:p w14:paraId="66DA0176">
            <w:pPr>
              <w:rPr>
                <w:rFonts w:eastAsia="仿宋"/>
                <w:color w:val="000000"/>
                <w:sz w:val="24"/>
                <w:szCs w:val="24"/>
              </w:rPr>
            </w:pPr>
            <w:r>
              <w:rPr>
                <w:rFonts w:eastAsia="仿宋"/>
                <w:color w:val="000000"/>
                <w:sz w:val="24"/>
                <w:szCs w:val="24"/>
              </w:rPr>
              <w:t>~2.5</w:t>
            </w:r>
          </w:p>
        </w:tc>
        <w:tc>
          <w:tcPr>
            <w:tcW w:w="1441" w:type="pct"/>
            <w:tcBorders>
              <w:top w:val="single" w:color="000000" w:sz="4" w:space="0"/>
              <w:left w:val="single" w:color="000000" w:sz="4" w:space="0"/>
              <w:bottom w:val="single" w:color="000000" w:sz="4" w:space="0"/>
              <w:right w:val="single" w:color="000000" w:sz="4" w:space="0"/>
            </w:tcBorders>
            <w:shd w:val="clear" w:color="auto" w:fill="FFFFFF"/>
            <w:tcMar>
              <w:top w:w="0" w:type="dxa"/>
              <w:left w:w="240" w:type="dxa"/>
              <w:bottom w:w="0" w:type="dxa"/>
              <w:right w:w="0" w:type="dxa"/>
            </w:tcMar>
            <w:vAlign w:val="center"/>
          </w:tcPr>
          <w:p w14:paraId="18A70883">
            <w:pPr>
              <w:rPr>
                <w:rFonts w:eastAsia="仿宋"/>
                <w:color w:val="000000"/>
                <w:sz w:val="24"/>
                <w:szCs w:val="24"/>
              </w:rPr>
            </w:pPr>
            <w:r>
              <w:rPr>
                <w:rFonts w:eastAsia="仿宋"/>
                <w:color w:val="000000"/>
                <w:sz w:val="24"/>
                <w:szCs w:val="24"/>
              </w:rPr>
              <w:t>~0.7</w:t>
            </w:r>
          </w:p>
        </w:tc>
      </w:tr>
      <w:tr w14:paraId="56526154">
        <w:tblPrEx>
          <w:tblCellMar>
            <w:top w:w="15" w:type="dxa"/>
            <w:left w:w="15" w:type="dxa"/>
            <w:bottom w:w="15" w:type="dxa"/>
            <w:right w:w="15" w:type="dxa"/>
          </w:tblCellMar>
        </w:tblPrEx>
        <w:trPr>
          <w:trHeight w:val="510" w:hRule="atLeast"/>
        </w:trPr>
        <w:tc>
          <w:tcPr>
            <w:tcW w:w="1785" w:type="pct"/>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240" w:type="dxa"/>
            </w:tcMar>
            <w:vAlign w:val="center"/>
          </w:tcPr>
          <w:p w14:paraId="2BD820DD">
            <w:pPr>
              <w:rPr>
                <w:rFonts w:eastAsia="仿宋"/>
                <w:color w:val="000000"/>
                <w:sz w:val="24"/>
                <w:szCs w:val="24"/>
              </w:rPr>
            </w:pPr>
            <w:r>
              <w:rPr>
                <w:rFonts w:eastAsia="仿宋"/>
                <w:color w:val="000000"/>
                <w:sz w:val="24"/>
                <w:szCs w:val="24"/>
              </w:rPr>
              <w:t>水压试验压力（卧式/立式）（MPaG）</w:t>
            </w:r>
          </w:p>
        </w:tc>
        <w:tc>
          <w:tcPr>
            <w:tcW w:w="1773" w:type="pct"/>
            <w:tcBorders>
              <w:top w:val="single" w:color="000000" w:sz="4" w:space="0"/>
              <w:left w:val="single" w:color="000000" w:sz="4" w:space="0"/>
              <w:bottom w:val="single" w:color="000000" w:sz="4" w:space="0"/>
              <w:right w:val="single" w:color="000000" w:sz="4" w:space="0"/>
            </w:tcBorders>
            <w:shd w:val="clear" w:color="auto" w:fill="FFFFFF"/>
            <w:tcMar>
              <w:top w:w="0" w:type="dxa"/>
              <w:left w:w="240" w:type="dxa"/>
              <w:bottom w:w="0" w:type="dxa"/>
              <w:right w:w="240" w:type="dxa"/>
            </w:tcMar>
            <w:vAlign w:val="center"/>
          </w:tcPr>
          <w:p w14:paraId="1B3E34D5">
            <w:pPr>
              <w:rPr>
                <w:rFonts w:eastAsia="仿宋"/>
                <w:color w:val="000000"/>
                <w:sz w:val="24"/>
                <w:szCs w:val="24"/>
              </w:rPr>
            </w:pPr>
            <w:r>
              <w:rPr>
                <w:rFonts w:eastAsia="仿宋"/>
                <w:color w:val="000000"/>
                <w:sz w:val="24"/>
                <w:szCs w:val="24"/>
              </w:rPr>
              <w:t>0.</w:t>
            </w:r>
            <w:r>
              <w:rPr>
                <w:rFonts w:hint="eastAsia" w:eastAsia="仿宋"/>
                <w:color w:val="000000"/>
                <w:sz w:val="24"/>
                <w:szCs w:val="24"/>
              </w:rPr>
              <w:t>52</w:t>
            </w:r>
            <w:r>
              <w:rPr>
                <w:rFonts w:eastAsia="仿宋"/>
                <w:color w:val="000000"/>
                <w:sz w:val="24"/>
                <w:szCs w:val="24"/>
              </w:rPr>
              <w:t>/0.</w:t>
            </w:r>
            <w:r>
              <w:rPr>
                <w:rFonts w:hint="eastAsia" w:eastAsia="仿宋"/>
                <w:color w:val="000000"/>
                <w:sz w:val="24"/>
                <w:szCs w:val="24"/>
              </w:rPr>
              <w:t>5</w:t>
            </w:r>
          </w:p>
        </w:tc>
        <w:tc>
          <w:tcPr>
            <w:tcW w:w="1441" w:type="pct"/>
            <w:tcBorders>
              <w:top w:val="single" w:color="000000" w:sz="4" w:space="0"/>
              <w:left w:val="single" w:color="000000" w:sz="4" w:space="0"/>
              <w:bottom w:val="single" w:color="000000" w:sz="4" w:space="0"/>
              <w:right w:val="single" w:color="000000" w:sz="4" w:space="0"/>
            </w:tcBorders>
            <w:shd w:val="clear" w:color="auto" w:fill="FFFFFF"/>
            <w:tcMar>
              <w:top w:w="0" w:type="dxa"/>
              <w:left w:w="240" w:type="dxa"/>
              <w:bottom w:w="0" w:type="dxa"/>
              <w:right w:w="0" w:type="dxa"/>
            </w:tcMar>
            <w:vAlign w:val="center"/>
          </w:tcPr>
          <w:p w14:paraId="5CA5CD91">
            <w:pPr>
              <w:rPr>
                <w:rFonts w:eastAsia="仿宋"/>
                <w:color w:val="000000"/>
                <w:sz w:val="24"/>
                <w:szCs w:val="24"/>
              </w:rPr>
            </w:pPr>
            <w:r>
              <w:rPr>
                <w:rFonts w:eastAsia="仿宋"/>
                <w:color w:val="000000"/>
                <w:sz w:val="24"/>
                <w:szCs w:val="24"/>
              </w:rPr>
              <w:t>0.</w:t>
            </w:r>
            <w:r>
              <w:rPr>
                <w:rFonts w:hint="eastAsia" w:eastAsia="仿宋"/>
                <w:color w:val="000000"/>
                <w:sz w:val="24"/>
                <w:szCs w:val="24"/>
              </w:rPr>
              <w:t>48</w:t>
            </w:r>
            <w:r>
              <w:rPr>
                <w:rFonts w:eastAsia="仿宋"/>
                <w:color w:val="000000"/>
                <w:sz w:val="24"/>
                <w:szCs w:val="24"/>
              </w:rPr>
              <w:t>/0.</w:t>
            </w:r>
            <w:r>
              <w:rPr>
                <w:rFonts w:hint="eastAsia" w:eastAsia="仿宋"/>
                <w:color w:val="000000"/>
                <w:sz w:val="24"/>
                <w:szCs w:val="24"/>
              </w:rPr>
              <w:t>46</w:t>
            </w:r>
          </w:p>
        </w:tc>
      </w:tr>
      <w:tr w14:paraId="0C9B069C">
        <w:tblPrEx>
          <w:tblCellMar>
            <w:top w:w="15" w:type="dxa"/>
            <w:left w:w="15" w:type="dxa"/>
            <w:bottom w:w="15" w:type="dxa"/>
            <w:right w:w="15" w:type="dxa"/>
          </w:tblCellMar>
        </w:tblPrEx>
        <w:trPr>
          <w:trHeight w:val="510" w:hRule="atLeast"/>
        </w:trPr>
        <w:tc>
          <w:tcPr>
            <w:tcW w:w="1785" w:type="pct"/>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240" w:type="dxa"/>
            </w:tcMar>
            <w:vAlign w:val="center"/>
          </w:tcPr>
          <w:p w14:paraId="4ED8F53F">
            <w:pPr>
              <w:rPr>
                <w:rFonts w:eastAsia="仿宋"/>
                <w:color w:val="000000"/>
                <w:sz w:val="24"/>
                <w:szCs w:val="24"/>
              </w:rPr>
            </w:pPr>
            <w:r>
              <w:rPr>
                <w:rFonts w:eastAsia="仿宋"/>
                <w:color w:val="000000"/>
                <w:sz w:val="24"/>
                <w:szCs w:val="24"/>
              </w:rPr>
              <w:t>气密性试验压力（MPaG）</w:t>
            </w:r>
          </w:p>
        </w:tc>
        <w:tc>
          <w:tcPr>
            <w:tcW w:w="1773" w:type="pct"/>
            <w:tcBorders>
              <w:top w:val="single" w:color="000000" w:sz="4" w:space="0"/>
              <w:left w:val="single" w:color="000000" w:sz="4" w:space="0"/>
              <w:bottom w:val="single" w:color="000000" w:sz="4" w:space="0"/>
              <w:right w:val="single" w:color="000000" w:sz="4" w:space="0"/>
            </w:tcBorders>
            <w:shd w:val="clear" w:color="auto" w:fill="FFFFFF"/>
            <w:tcMar>
              <w:top w:w="0" w:type="dxa"/>
              <w:left w:w="240" w:type="dxa"/>
              <w:bottom w:w="0" w:type="dxa"/>
              <w:right w:w="240" w:type="dxa"/>
            </w:tcMar>
            <w:vAlign w:val="center"/>
          </w:tcPr>
          <w:p w14:paraId="38A3D83F">
            <w:pPr>
              <w:rPr>
                <w:rFonts w:eastAsia="仿宋"/>
                <w:color w:val="000000"/>
                <w:sz w:val="24"/>
                <w:szCs w:val="24"/>
              </w:rPr>
            </w:pPr>
            <w:r>
              <w:rPr>
                <w:rFonts w:eastAsia="仿宋"/>
                <w:color w:val="000000"/>
                <w:sz w:val="24"/>
                <w:szCs w:val="24"/>
              </w:rPr>
              <w:t>1.0</w:t>
            </w:r>
          </w:p>
        </w:tc>
        <w:tc>
          <w:tcPr>
            <w:tcW w:w="1441" w:type="pct"/>
            <w:tcBorders>
              <w:top w:val="single" w:color="000000" w:sz="4" w:space="0"/>
              <w:left w:val="single" w:color="000000" w:sz="4" w:space="0"/>
              <w:bottom w:val="single" w:color="000000" w:sz="4" w:space="0"/>
              <w:right w:val="single" w:color="000000" w:sz="4" w:space="0"/>
            </w:tcBorders>
            <w:shd w:val="clear" w:color="auto" w:fill="FFFFFF"/>
            <w:tcMar>
              <w:top w:w="0" w:type="dxa"/>
              <w:left w:w="240" w:type="dxa"/>
              <w:bottom w:w="0" w:type="dxa"/>
              <w:right w:w="0" w:type="dxa"/>
            </w:tcMar>
            <w:vAlign w:val="center"/>
          </w:tcPr>
          <w:p w14:paraId="4784E93A">
            <w:pPr>
              <w:rPr>
                <w:rFonts w:eastAsia="仿宋"/>
                <w:color w:val="000000"/>
                <w:sz w:val="24"/>
                <w:szCs w:val="24"/>
              </w:rPr>
            </w:pPr>
            <w:r>
              <w:rPr>
                <w:rFonts w:eastAsia="仿宋"/>
                <w:color w:val="000000"/>
                <w:sz w:val="24"/>
                <w:szCs w:val="24"/>
              </w:rPr>
              <w:t>/</w:t>
            </w:r>
          </w:p>
        </w:tc>
      </w:tr>
      <w:tr w14:paraId="00BC8AB4">
        <w:tblPrEx>
          <w:tblCellMar>
            <w:top w:w="15" w:type="dxa"/>
            <w:left w:w="15" w:type="dxa"/>
            <w:bottom w:w="15" w:type="dxa"/>
            <w:right w:w="15" w:type="dxa"/>
          </w:tblCellMar>
        </w:tblPrEx>
        <w:trPr>
          <w:trHeight w:val="510" w:hRule="atLeast"/>
        </w:trPr>
        <w:tc>
          <w:tcPr>
            <w:tcW w:w="1785" w:type="pct"/>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240" w:type="dxa"/>
            </w:tcMar>
            <w:vAlign w:val="center"/>
          </w:tcPr>
          <w:p w14:paraId="0B058C27">
            <w:pPr>
              <w:rPr>
                <w:rFonts w:eastAsia="仿宋"/>
                <w:color w:val="000000"/>
                <w:sz w:val="24"/>
                <w:szCs w:val="24"/>
              </w:rPr>
            </w:pPr>
            <w:r>
              <w:rPr>
                <w:rFonts w:eastAsia="仿宋"/>
                <w:color w:val="000000"/>
                <w:sz w:val="24"/>
                <w:szCs w:val="24"/>
              </w:rPr>
              <w:t>基本风压（N/m²）</w:t>
            </w:r>
          </w:p>
        </w:tc>
        <w:tc>
          <w:tcPr>
            <w:tcW w:w="3214" w:type="pct"/>
            <w:gridSpan w:val="2"/>
            <w:tcBorders>
              <w:top w:val="single" w:color="000000" w:sz="4" w:space="0"/>
              <w:left w:val="single" w:color="000000" w:sz="4" w:space="0"/>
              <w:bottom w:val="single" w:color="000000" w:sz="4" w:space="0"/>
              <w:right w:val="single" w:color="000000" w:sz="4" w:space="0"/>
            </w:tcBorders>
            <w:shd w:val="clear" w:color="auto" w:fill="FFFFFF"/>
            <w:tcMar>
              <w:top w:w="0" w:type="dxa"/>
              <w:left w:w="240" w:type="dxa"/>
              <w:bottom w:w="0" w:type="dxa"/>
              <w:right w:w="240" w:type="dxa"/>
            </w:tcMar>
            <w:vAlign w:val="center"/>
          </w:tcPr>
          <w:p w14:paraId="3953C851">
            <w:pPr>
              <w:rPr>
                <w:rFonts w:eastAsia="仿宋"/>
                <w:color w:val="000000"/>
                <w:sz w:val="24"/>
                <w:szCs w:val="24"/>
              </w:rPr>
            </w:pPr>
            <w:r>
              <w:rPr>
                <w:rFonts w:eastAsia="仿宋"/>
                <w:color w:val="000000"/>
                <w:sz w:val="24"/>
                <w:szCs w:val="24"/>
              </w:rPr>
              <w:t>450</w:t>
            </w:r>
          </w:p>
        </w:tc>
      </w:tr>
      <w:tr w14:paraId="583FD0E5">
        <w:tblPrEx>
          <w:tblCellMar>
            <w:top w:w="15" w:type="dxa"/>
            <w:left w:w="15" w:type="dxa"/>
            <w:bottom w:w="15" w:type="dxa"/>
            <w:right w:w="15" w:type="dxa"/>
          </w:tblCellMar>
        </w:tblPrEx>
        <w:trPr>
          <w:trHeight w:val="510" w:hRule="atLeast"/>
        </w:trPr>
        <w:tc>
          <w:tcPr>
            <w:tcW w:w="1785" w:type="pct"/>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240" w:type="dxa"/>
            </w:tcMar>
            <w:vAlign w:val="center"/>
          </w:tcPr>
          <w:p w14:paraId="0C6212C8">
            <w:pPr>
              <w:rPr>
                <w:rFonts w:eastAsia="仿宋"/>
                <w:color w:val="000000"/>
                <w:sz w:val="24"/>
                <w:szCs w:val="24"/>
              </w:rPr>
            </w:pPr>
            <w:r>
              <w:rPr>
                <w:rFonts w:eastAsia="仿宋"/>
                <w:color w:val="000000"/>
                <w:sz w:val="24"/>
                <w:szCs w:val="24"/>
              </w:rPr>
              <w:t>地震设防烈度</w:t>
            </w:r>
            <w:r>
              <w:rPr>
                <w:rFonts w:hint="eastAsia" w:eastAsia="仿宋"/>
                <w:color w:val="000000"/>
                <w:sz w:val="24"/>
                <w:szCs w:val="24"/>
              </w:rPr>
              <w:t>（加速度）</w:t>
            </w:r>
          </w:p>
        </w:tc>
        <w:tc>
          <w:tcPr>
            <w:tcW w:w="3214" w:type="pct"/>
            <w:gridSpan w:val="2"/>
            <w:tcBorders>
              <w:top w:val="single" w:color="000000" w:sz="4" w:space="0"/>
              <w:left w:val="single" w:color="000000" w:sz="4" w:space="0"/>
              <w:bottom w:val="single" w:color="000000" w:sz="4" w:space="0"/>
              <w:right w:val="single" w:color="000000" w:sz="4" w:space="0"/>
            </w:tcBorders>
            <w:shd w:val="clear" w:color="auto" w:fill="FFFFFF"/>
            <w:tcMar>
              <w:top w:w="0" w:type="dxa"/>
              <w:left w:w="240" w:type="dxa"/>
              <w:bottom w:w="0" w:type="dxa"/>
              <w:right w:w="240" w:type="dxa"/>
            </w:tcMar>
            <w:vAlign w:val="center"/>
          </w:tcPr>
          <w:p w14:paraId="1962ADF4">
            <w:pPr>
              <w:rPr>
                <w:rFonts w:eastAsia="仿宋"/>
                <w:color w:val="000000"/>
                <w:sz w:val="24"/>
                <w:szCs w:val="24"/>
              </w:rPr>
            </w:pPr>
            <w:r>
              <w:rPr>
                <w:rFonts w:eastAsia="仿宋"/>
                <w:color w:val="000000"/>
                <w:sz w:val="24"/>
                <w:szCs w:val="24"/>
              </w:rPr>
              <w:t>7（0.10g）</w:t>
            </w:r>
          </w:p>
        </w:tc>
      </w:tr>
      <w:tr w14:paraId="5B9822AA">
        <w:tblPrEx>
          <w:tblCellMar>
            <w:top w:w="15" w:type="dxa"/>
            <w:left w:w="15" w:type="dxa"/>
            <w:bottom w:w="15" w:type="dxa"/>
            <w:right w:w="15" w:type="dxa"/>
          </w:tblCellMar>
        </w:tblPrEx>
        <w:trPr>
          <w:trHeight w:val="510" w:hRule="atLeast"/>
        </w:trPr>
        <w:tc>
          <w:tcPr>
            <w:tcW w:w="1785" w:type="pct"/>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240" w:type="dxa"/>
            </w:tcMar>
            <w:vAlign w:val="center"/>
          </w:tcPr>
          <w:p w14:paraId="59D20891">
            <w:pPr>
              <w:rPr>
                <w:rFonts w:eastAsia="仿宋"/>
                <w:color w:val="000000"/>
                <w:sz w:val="24"/>
                <w:szCs w:val="24"/>
              </w:rPr>
            </w:pPr>
            <w:r>
              <w:rPr>
                <w:rFonts w:eastAsia="仿宋"/>
                <w:color w:val="000000"/>
                <w:sz w:val="24"/>
                <w:szCs w:val="24"/>
              </w:rPr>
              <w:t>保温层厚度</w:t>
            </w:r>
            <w:r>
              <w:rPr>
                <w:rFonts w:hint="eastAsia" w:eastAsia="仿宋"/>
                <w:color w:val="000000"/>
                <w:sz w:val="24"/>
                <w:szCs w:val="24"/>
              </w:rPr>
              <w:t>/防火层厚度</w:t>
            </w:r>
            <w:r>
              <w:rPr>
                <w:rFonts w:eastAsia="仿宋"/>
                <w:color w:val="000000"/>
                <w:sz w:val="24"/>
                <w:szCs w:val="24"/>
              </w:rPr>
              <w:t>（mm）</w:t>
            </w:r>
          </w:p>
        </w:tc>
        <w:tc>
          <w:tcPr>
            <w:tcW w:w="3214" w:type="pct"/>
            <w:gridSpan w:val="2"/>
            <w:tcBorders>
              <w:top w:val="single" w:color="000000" w:sz="4" w:space="0"/>
              <w:left w:val="single" w:color="000000" w:sz="4" w:space="0"/>
              <w:bottom w:val="single" w:color="000000" w:sz="4" w:space="0"/>
              <w:right w:val="single" w:color="000000" w:sz="4" w:space="0"/>
            </w:tcBorders>
            <w:shd w:val="clear" w:color="auto" w:fill="FFFFFF"/>
            <w:tcMar>
              <w:top w:w="0" w:type="dxa"/>
              <w:left w:w="240" w:type="dxa"/>
              <w:bottom w:w="0" w:type="dxa"/>
              <w:right w:w="240" w:type="dxa"/>
            </w:tcMar>
            <w:vAlign w:val="center"/>
          </w:tcPr>
          <w:p w14:paraId="3882C7A4">
            <w:pPr>
              <w:rPr>
                <w:rFonts w:eastAsia="仿宋"/>
                <w:color w:val="000000"/>
                <w:sz w:val="24"/>
                <w:szCs w:val="24"/>
              </w:rPr>
            </w:pPr>
            <w:r>
              <w:rPr>
                <w:rFonts w:eastAsia="仿宋"/>
                <w:color w:val="000000"/>
                <w:sz w:val="24"/>
                <w:szCs w:val="24"/>
              </w:rPr>
              <w:t>150</w:t>
            </w:r>
          </w:p>
        </w:tc>
      </w:tr>
    </w:tbl>
    <w:p w14:paraId="26951733">
      <w:pPr>
        <w:autoSpaceDE w:val="0"/>
        <w:autoSpaceDN w:val="0"/>
        <w:adjustRightInd w:val="0"/>
        <w:spacing w:line="360" w:lineRule="auto"/>
        <w:ind w:firstLine="562" w:firstLineChars="200"/>
        <w:jc w:val="left"/>
        <w:rPr>
          <w:rFonts w:eastAsia="仿宋"/>
          <w:b/>
          <w:bCs/>
          <w:kern w:val="0"/>
          <w:sz w:val="28"/>
          <w:szCs w:val="28"/>
        </w:rPr>
      </w:pPr>
      <w:r>
        <w:rPr>
          <w:rFonts w:eastAsia="仿宋"/>
          <w:b/>
          <w:bCs/>
          <w:kern w:val="0"/>
          <w:sz w:val="28"/>
          <w:szCs w:val="28"/>
        </w:rPr>
        <w:t>2、搅拌系统</w:t>
      </w:r>
    </w:p>
    <w:tbl>
      <w:tblPr>
        <w:tblStyle w:val="34"/>
        <w:tblW w:w="5002" w:type="pct"/>
        <w:tblInd w:w="0" w:type="dxa"/>
        <w:tblLayout w:type="autofit"/>
        <w:tblCellMar>
          <w:top w:w="15" w:type="dxa"/>
          <w:left w:w="15" w:type="dxa"/>
          <w:bottom w:w="15" w:type="dxa"/>
          <w:right w:w="15" w:type="dxa"/>
        </w:tblCellMar>
      </w:tblPr>
      <w:tblGrid>
        <w:gridCol w:w="3915"/>
        <w:gridCol w:w="5440"/>
      </w:tblGrid>
      <w:tr w14:paraId="24A7A841">
        <w:tblPrEx>
          <w:tblCellMar>
            <w:top w:w="15" w:type="dxa"/>
            <w:left w:w="15" w:type="dxa"/>
            <w:bottom w:w="15" w:type="dxa"/>
            <w:right w:w="15" w:type="dxa"/>
          </w:tblCellMar>
        </w:tblPrEx>
        <w:trPr>
          <w:tblHeader/>
        </w:trPr>
        <w:tc>
          <w:tcPr>
            <w:tcW w:w="2092" w:type="pct"/>
            <w:tcBorders>
              <w:top w:val="single" w:color="000000" w:sz="4" w:space="0"/>
              <w:left w:val="single" w:color="000000" w:sz="4" w:space="0"/>
              <w:bottom w:val="single" w:color="000000" w:sz="4" w:space="0"/>
              <w:right w:val="single" w:color="000000" w:sz="4" w:space="0"/>
              <w:tl2br w:val="nil"/>
            </w:tcBorders>
            <w:shd w:val="clear" w:color="auto" w:fill="FFFFFF"/>
            <w:tcMar>
              <w:top w:w="150" w:type="dxa"/>
              <w:left w:w="0" w:type="dxa"/>
              <w:bottom w:w="150" w:type="dxa"/>
              <w:right w:w="240" w:type="dxa"/>
            </w:tcMar>
            <w:vAlign w:val="center"/>
          </w:tcPr>
          <w:p w14:paraId="6BE5DC21">
            <w:pPr>
              <w:jc w:val="center"/>
              <w:rPr>
                <w:rFonts w:eastAsia="仿宋"/>
                <w:b/>
                <w:color w:val="000000"/>
                <w:sz w:val="24"/>
                <w:szCs w:val="24"/>
              </w:rPr>
            </w:pPr>
            <w:r>
              <w:rPr>
                <w:rFonts w:eastAsia="仿宋"/>
                <w:b/>
                <w:color w:val="000000"/>
                <w:sz w:val="24"/>
                <w:szCs w:val="24"/>
              </w:rPr>
              <w:t>项目</w:t>
            </w:r>
          </w:p>
        </w:tc>
        <w:tc>
          <w:tcPr>
            <w:tcW w:w="2907" w:type="pct"/>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240" w:type="dxa"/>
            </w:tcMar>
            <w:vAlign w:val="center"/>
          </w:tcPr>
          <w:p w14:paraId="49C758C9">
            <w:pPr>
              <w:jc w:val="center"/>
              <w:rPr>
                <w:rFonts w:eastAsia="仿宋"/>
                <w:b/>
                <w:color w:val="000000"/>
                <w:sz w:val="24"/>
                <w:szCs w:val="24"/>
              </w:rPr>
            </w:pPr>
            <w:r>
              <w:rPr>
                <w:rFonts w:eastAsia="仿宋"/>
                <w:b/>
                <w:color w:val="000000"/>
                <w:sz w:val="24"/>
                <w:szCs w:val="24"/>
              </w:rPr>
              <w:t>参数</w:t>
            </w:r>
          </w:p>
        </w:tc>
      </w:tr>
      <w:tr w14:paraId="58E9B3E9">
        <w:tblPrEx>
          <w:tblCellMar>
            <w:top w:w="15" w:type="dxa"/>
            <w:left w:w="15" w:type="dxa"/>
            <w:bottom w:w="15" w:type="dxa"/>
            <w:right w:w="15" w:type="dxa"/>
          </w:tblCellMar>
        </w:tblPrEx>
        <w:tc>
          <w:tcPr>
            <w:tcW w:w="2092" w:type="pct"/>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11CE34D1">
            <w:pPr>
              <w:jc w:val="center"/>
              <w:rPr>
                <w:rFonts w:eastAsia="仿宋"/>
                <w:color w:val="000000"/>
                <w:sz w:val="24"/>
                <w:szCs w:val="24"/>
              </w:rPr>
            </w:pPr>
            <w:r>
              <w:rPr>
                <w:rFonts w:eastAsia="仿宋"/>
                <w:color w:val="000000"/>
                <w:sz w:val="24"/>
                <w:szCs w:val="24"/>
              </w:rPr>
              <w:t>搅拌器型式</w:t>
            </w:r>
          </w:p>
        </w:tc>
        <w:tc>
          <w:tcPr>
            <w:tcW w:w="2907" w:type="pct"/>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0" w:type="dxa"/>
            </w:tcMar>
            <w:vAlign w:val="center"/>
          </w:tcPr>
          <w:p w14:paraId="140B80F9">
            <w:pPr>
              <w:jc w:val="center"/>
              <w:rPr>
                <w:rFonts w:eastAsia="仿宋"/>
                <w:color w:val="000000"/>
                <w:sz w:val="24"/>
                <w:szCs w:val="24"/>
              </w:rPr>
            </w:pPr>
            <w:r>
              <w:rPr>
                <w:rFonts w:eastAsia="仿宋"/>
                <w:color w:val="000000"/>
                <w:sz w:val="24"/>
                <w:szCs w:val="24"/>
              </w:rPr>
              <w:t>两层桨式</w:t>
            </w:r>
          </w:p>
        </w:tc>
      </w:tr>
      <w:tr w14:paraId="734EDC1E">
        <w:tblPrEx>
          <w:tblCellMar>
            <w:top w:w="15" w:type="dxa"/>
            <w:left w:w="15" w:type="dxa"/>
            <w:bottom w:w="15" w:type="dxa"/>
            <w:right w:w="15" w:type="dxa"/>
          </w:tblCellMar>
        </w:tblPrEx>
        <w:tc>
          <w:tcPr>
            <w:tcW w:w="2092" w:type="pct"/>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5E7D5521">
            <w:pPr>
              <w:jc w:val="center"/>
              <w:rPr>
                <w:rFonts w:eastAsia="仿宋"/>
                <w:color w:val="000000"/>
                <w:sz w:val="24"/>
                <w:szCs w:val="24"/>
              </w:rPr>
            </w:pPr>
            <w:r>
              <w:rPr>
                <w:rFonts w:hint="eastAsia" w:eastAsia="仿宋"/>
                <w:color w:val="000000"/>
                <w:sz w:val="24"/>
                <w:szCs w:val="24"/>
                <w:lang w:val="en-US" w:eastAsia="zh-CN"/>
              </w:rPr>
              <w:t>*</w:t>
            </w:r>
            <w:bookmarkStart w:id="77" w:name="_GoBack"/>
            <w:bookmarkEnd w:id="77"/>
            <w:r>
              <w:rPr>
                <w:rFonts w:eastAsia="仿宋"/>
                <w:color w:val="000000"/>
                <w:sz w:val="24"/>
                <w:szCs w:val="24"/>
              </w:rPr>
              <w:t>电机型号/功率/防爆等级</w:t>
            </w:r>
          </w:p>
        </w:tc>
        <w:tc>
          <w:tcPr>
            <w:tcW w:w="2907" w:type="pct"/>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0" w:type="dxa"/>
            </w:tcMar>
            <w:vAlign w:val="center"/>
          </w:tcPr>
          <w:p w14:paraId="3B951EF4">
            <w:pPr>
              <w:jc w:val="center"/>
              <w:rPr>
                <w:rFonts w:eastAsia="仿宋"/>
                <w:color w:val="000000"/>
                <w:sz w:val="24"/>
                <w:szCs w:val="24"/>
              </w:rPr>
            </w:pPr>
            <w:r>
              <w:rPr>
                <w:rFonts w:hint="eastAsia" w:eastAsia="仿宋"/>
                <w:color w:val="000000"/>
                <w:sz w:val="24"/>
                <w:szCs w:val="24"/>
              </w:rPr>
              <w:t>90L-4/</w:t>
            </w:r>
            <w:r>
              <w:rPr>
                <w:rFonts w:eastAsia="仿宋"/>
                <w:color w:val="000000"/>
                <w:sz w:val="24"/>
                <w:szCs w:val="24"/>
              </w:rPr>
              <w:t>1</w:t>
            </w:r>
            <w:r>
              <w:rPr>
                <w:rFonts w:hint="eastAsia" w:eastAsia="仿宋"/>
                <w:color w:val="000000"/>
                <w:sz w:val="24"/>
                <w:szCs w:val="24"/>
              </w:rPr>
              <w:t>.</w:t>
            </w:r>
            <w:r>
              <w:rPr>
                <w:rFonts w:eastAsia="仿宋"/>
                <w:color w:val="000000"/>
                <w:sz w:val="24"/>
                <w:szCs w:val="24"/>
              </w:rPr>
              <w:t>5KW-4P</w:t>
            </w:r>
            <w:r>
              <w:rPr>
                <w:rFonts w:hint="eastAsia" w:eastAsia="仿宋"/>
                <w:color w:val="000000"/>
                <w:sz w:val="24"/>
                <w:szCs w:val="24"/>
              </w:rPr>
              <w:t>/</w:t>
            </w:r>
            <w:r>
              <w:rPr>
                <w:rFonts w:hint="eastAsia" w:eastAsia="仿宋"/>
                <w:sz w:val="24"/>
                <w:szCs w:val="24"/>
              </w:rPr>
              <w:t>Ex dIIBT4</w:t>
            </w:r>
          </w:p>
        </w:tc>
      </w:tr>
      <w:tr w14:paraId="324A598B">
        <w:tblPrEx>
          <w:tblCellMar>
            <w:top w:w="15" w:type="dxa"/>
            <w:left w:w="15" w:type="dxa"/>
            <w:bottom w:w="15" w:type="dxa"/>
            <w:right w:w="15" w:type="dxa"/>
          </w:tblCellMar>
        </w:tblPrEx>
        <w:tc>
          <w:tcPr>
            <w:tcW w:w="2092" w:type="pct"/>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791445B1">
            <w:pPr>
              <w:jc w:val="center"/>
              <w:rPr>
                <w:rFonts w:eastAsia="仿宋"/>
                <w:color w:val="000000"/>
                <w:sz w:val="24"/>
                <w:szCs w:val="24"/>
              </w:rPr>
            </w:pPr>
            <w:r>
              <w:rPr>
                <w:rFonts w:hint="eastAsia" w:eastAsia="仿宋"/>
                <w:color w:val="000000"/>
                <w:sz w:val="24"/>
                <w:szCs w:val="24"/>
              </w:rPr>
              <w:t>无极变速机</w:t>
            </w:r>
            <w:r>
              <w:rPr>
                <w:rFonts w:eastAsia="仿宋"/>
                <w:color w:val="000000"/>
                <w:sz w:val="24"/>
                <w:szCs w:val="24"/>
              </w:rPr>
              <w:t>r/min</w:t>
            </w:r>
          </w:p>
        </w:tc>
        <w:tc>
          <w:tcPr>
            <w:tcW w:w="2907" w:type="pct"/>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0" w:type="dxa"/>
            </w:tcMar>
            <w:vAlign w:val="center"/>
          </w:tcPr>
          <w:p w14:paraId="1AF7F623">
            <w:pPr>
              <w:jc w:val="center"/>
              <w:rPr>
                <w:rFonts w:eastAsia="仿宋"/>
                <w:color w:val="000000"/>
                <w:sz w:val="24"/>
                <w:szCs w:val="24"/>
              </w:rPr>
            </w:pPr>
            <w:r>
              <w:rPr>
                <w:rFonts w:hint="eastAsia" w:eastAsia="仿宋"/>
                <w:color w:val="000000"/>
                <w:sz w:val="24"/>
                <w:szCs w:val="24"/>
              </w:rPr>
              <w:t>25</w:t>
            </w:r>
            <w:r>
              <w:rPr>
                <w:rFonts w:eastAsia="仿宋"/>
                <w:color w:val="000000"/>
                <w:sz w:val="24"/>
                <w:szCs w:val="24"/>
              </w:rPr>
              <w:t>~1</w:t>
            </w:r>
            <w:r>
              <w:rPr>
                <w:rFonts w:hint="eastAsia" w:eastAsia="仿宋"/>
                <w:color w:val="000000"/>
                <w:sz w:val="24"/>
                <w:szCs w:val="24"/>
              </w:rPr>
              <w:t>25</w:t>
            </w:r>
          </w:p>
        </w:tc>
      </w:tr>
      <w:tr w14:paraId="6D68DFE6">
        <w:tblPrEx>
          <w:tblCellMar>
            <w:top w:w="15" w:type="dxa"/>
            <w:left w:w="15" w:type="dxa"/>
            <w:bottom w:w="15" w:type="dxa"/>
            <w:right w:w="15" w:type="dxa"/>
          </w:tblCellMar>
        </w:tblPrEx>
        <w:tc>
          <w:tcPr>
            <w:tcW w:w="2092" w:type="pct"/>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02B89A60">
            <w:pPr>
              <w:jc w:val="center"/>
              <w:rPr>
                <w:rFonts w:eastAsia="仿宋"/>
                <w:color w:val="000000"/>
                <w:sz w:val="24"/>
                <w:szCs w:val="24"/>
              </w:rPr>
            </w:pPr>
            <w:r>
              <w:rPr>
                <w:rFonts w:eastAsia="仿宋"/>
                <w:color w:val="000000"/>
                <w:sz w:val="24"/>
                <w:szCs w:val="24"/>
              </w:rPr>
              <w:t>联轴器</w:t>
            </w:r>
          </w:p>
        </w:tc>
        <w:tc>
          <w:tcPr>
            <w:tcW w:w="2907" w:type="pct"/>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0" w:type="dxa"/>
            </w:tcMar>
            <w:vAlign w:val="center"/>
          </w:tcPr>
          <w:p w14:paraId="37CE99E3">
            <w:pPr>
              <w:jc w:val="center"/>
              <w:rPr>
                <w:rFonts w:eastAsia="仿宋"/>
                <w:color w:val="000000"/>
                <w:sz w:val="24"/>
                <w:szCs w:val="24"/>
              </w:rPr>
            </w:pPr>
            <w:r>
              <w:rPr>
                <w:rFonts w:eastAsia="仿宋"/>
                <w:color w:val="000000"/>
                <w:sz w:val="24"/>
                <w:szCs w:val="24"/>
              </w:rPr>
              <w:t>GT38</w:t>
            </w:r>
          </w:p>
        </w:tc>
      </w:tr>
      <w:tr w14:paraId="20821F89">
        <w:tblPrEx>
          <w:tblCellMar>
            <w:top w:w="15" w:type="dxa"/>
            <w:left w:w="15" w:type="dxa"/>
            <w:bottom w:w="15" w:type="dxa"/>
            <w:right w:w="15" w:type="dxa"/>
          </w:tblCellMar>
        </w:tblPrEx>
        <w:tc>
          <w:tcPr>
            <w:tcW w:w="2092" w:type="pct"/>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6C51B93F">
            <w:pPr>
              <w:jc w:val="center"/>
              <w:rPr>
                <w:rFonts w:eastAsia="仿宋"/>
                <w:color w:val="000000"/>
                <w:sz w:val="24"/>
                <w:szCs w:val="24"/>
              </w:rPr>
            </w:pPr>
            <w:r>
              <w:rPr>
                <w:rFonts w:eastAsia="仿宋"/>
                <w:color w:val="000000"/>
                <w:sz w:val="24"/>
                <w:szCs w:val="24"/>
              </w:rPr>
              <w:t>机架</w:t>
            </w:r>
          </w:p>
        </w:tc>
        <w:tc>
          <w:tcPr>
            <w:tcW w:w="2907" w:type="pct"/>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0" w:type="dxa"/>
            </w:tcMar>
            <w:vAlign w:val="center"/>
          </w:tcPr>
          <w:p w14:paraId="3FE64295">
            <w:pPr>
              <w:jc w:val="center"/>
              <w:rPr>
                <w:rFonts w:eastAsia="仿宋"/>
                <w:color w:val="000000"/>
                <w:sz w:val="24"/>
                <w:szCs w:val="24"/>
              </w:rPr>
            </w:pPr>
            <w:r>
              <w:rPr>
                <w:rFonts w:eastAsia="仿宋"/>
                <w:color w:val="000000"/>
                <w:sz w:val="24"/>
                <w:szCs w:val="24"/>
              </w:rPr>
              <w:t>DJ45</w:t>
            </w:r>
          </w:p>
        </w:tc>
      </w:tr>
      <w:tr w14:paraId="3FCEC496">
        <w:tblPrEx>
          <w:tblCellMar>
            <w:top w:w="15" w:type="dxa"/>
            <w:left w:w="15" w:type="dxa"/>
            <w:bottom w:w="15" w:type="dxa"/>
            <w:right w:w="15" w:type="dxa"/>
          </w:tblCellMar>
        </w:tblPrEx>
        <w:tc>
          <w:tcPr>
            <w:tcW w:w="2092" w:type="pct"/>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107276BD">
            <w:pPr>
              <w:jc w:val="center"/>
              <w:rPr>
                <w:rFonts w:eastAsia="仿宋"/>
                <w:color w:val="000000"/>
                <w:sz w:val="24"/>
                <w:szCs w:val="24"/>
              </w:rPr>
            </w:pPr>
            <w:r>
              <w:rPr>
                <w:rFonts w:eastAsia="仿宋"/>
                <w:color w:val="000000"/>
                <w:sz w:val="24"/>
                <w:szCs w:val="24"/>
              </w:rPr>
              <w:t>双端面机封</w:t>
            </w:r>
          </w:p>
        </w:tc>
        <w:tc>
          <w:tcPr>
            <w:tcW w:w="2907" w:type="pct"/>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0" w:type="dxa"/>
            </w:tcMar>
            <w:vAlign w:val="center"/>
          </w:tcPr>
          <w:p w14:paraId="1C6CA647">
            <w:pPr>
              <w:jc w:val="center"/>
              <w:rPr>
                <w:rFonts w:eastAsia="仿宋"/>
                <w:color w:val="000000"/>
                <w:sz w:val="24"/>
                <w:szCs w:val="24"/>
              </w:rPr>
            </w:pPr>
            <w:r>
              <w:rPr>
                <w:rFonts w:eastAsia="仿宋"/>
                <w:color w:val="000000"/>
                <w:sz w:val="24"/>
                <w:szCs w:val="24"/>
              </w:rPr>
              <w:t>2005-55+双CT</w:t>
            </w:r>
          </w:p>
        </w:tc>
      </w:tr>
      <w:tr w14:paraId="7482D7CE">
        <w:tblPrEx>
          <w:tblCellMar>
            <w:top w:w="15" w:type="dxa"/>
            <w:left w:w="15" w:type="dxa"/>
            <w:bottom w:w="15" w:type="dxa"/>
            <w:right w:w="15" w:type="dxa"/>
          </w:tblCellMar>
        </w:tblPrEx>
        <w:tc>
          <w:tcPr>
            <w:tcW w:w="2092" w:type="pct"/>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24E6BF33">
            <w:pPr>
              <w:jc w:val="center"/>
              <w:rPr>
                <w:rFonts w:eastAsia="仿宋"/>
                <w:color w:val="000000"/>
                <w:sz w:val="24"/>
                <w:szCs w:val="24"/>
              </w:rPr>
            </w:pPr>
            <w:r>
              <w:rPr>
                <w:rFonts w:hint="eastAsia" w:eastAsia="仿宋"/>
                <w:color w:val="000000"/>
                <w:sz w:val="24"/>
                <w:szCs w:val="24"/>
              </w:rPr>
              <w:t>安装凸缘</w:t>
            </w:r>
          </w:p>
        </w:tc>
        <w:tc>
          <w:tcPr>
            <w:tcW w:w="2907" w:type="pct"/>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0" w:type="dxa"/>
            </w:tcMar>
            <w:vAlign w:val="center"/>
          </w:tcPr>
          <w:p w14:paraId="2B2B2B2A">
            <w:pPr>
              <w:jc w:val="center"/>
              <w:rPr>
                <w:rFonts w:eastAsia="仿宋"/>
                <w:color w:val="000000"/>
                <w:sz w:val="24"/>
                <w:szCs w:val="24"/>
              </w:rPr>
            </w:pPr>
            <w:r>
              <w:rPr>
                <w:rFonts w:hint="eastAsia" w:eastAsia="仿宋"/>
                <w:color w:val="000000"/>
                <w:sz w:val="24"/>
                <w:szCs w:val="24"/>
              </w:rPr>
              <w:t>MA395-20（Q235/304）</w:t>
            </w:r>
          </w:p>
        </w:tc>
      </w:tr>
      <w:tr w14:paraId="1CA6FB67">
        <w:tblPrEx>
          <w:tblCellMar>
            <w:top w:w="15" w:type="dxa"/>
            <w:left w:w="15" w:type="dxa"/>
            <w:bottom w:w="15" w:type="dxa"/>
            <w:right w:w="15" w:type="dxa"/>
          </w:tblCellMar>
        </w:tblPrEx>
        <w:tc>
          <w:tcPr>
            <w:tcW w:w="2092" w:type="pct"/>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33BDDC82">
            <w:pPr>
              <w:jc w:val="center"/>
              <w:rPr>
                <w:rFonts w:eastAsia="仿宋"/>
                <w:color w:val="000000"/>
                <w:sz w:val="24"/>
                <w:szCs w:val="24"/>
              </w:rPr>
            </w:pPr>
            <w:r>
              <w:rPr>
                <w:rFonts w:eastAsia="仿宋"/>
                <w:color w:val="000000"/>
                <w:sz w:val="24"/>
                <w:szCs w:val="24"/>
              </w:rPr>
              <w:t>搅拌轴</w:t>
            </w:r>
          </w:p>
        </w:tc>
        <w:tc>
          <w:tcPr>
            <w:tcW w:w="2907" w:type="pct"/>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0" w:type="dxa"/>
            </w:tcMar>
            <w:vAlign w:val="center"/>
          </w:tcPr>
          <w:p w14:paraId="76CCAEFB">
            <w:pPr>
              <w:jc w:val="center"/>
              <w:rPr>
                <w:rFonts w:eastAsia="仿宋"/>
                <w:color w:val="000000"/>
                <w:sz w:val="24"/>
                <w:szCs w:val="24"/>
              </w:rPr>
            </w:pPr>
            <w:r>
              <w:rPr>
                <w:rFonts w:eastAsia="仿宋"/>
                <w:color w:val="000000"/>
                <w:sz w:val="24"/>
                <w:szCs w:val="24"/>
              </w:rPr>
              <w:t>SA55-1700（304）</w:t>
            </w:r>
          </w:p>
        </w:tc>
      </w:tr>
      <w:tr w14:paraId="5F5F0846">
        <w:tblPrEx>
          <w:tblCellMar>
            <w:top w:w="15" w:type="dxa"/>
            <w:left w:w="15" w:type="dxa"/>
            <w:bottom w:w="15" w:type="dxa"/>
            <w:right w:w="15" w:type="dxa"/>
          </w:tblCellMar>
        </w:tblPrEx>
        <w:tc>
          <w:tcPr>
            <w:tcW w:w="2092" w:type="pct"/>
            <w:tcBorders>
              <w:top w:val="single" w:color="000000" w:sz="4" w:space="0"/>
              <w:left w:val="single" w:color="000000" w:sz="4" w:space="0"/>
              <w:bottom w:val="single" w:color="000000" w:sz="4" w:space="0"/>
              <w:right w:val="single" w:color="000000" w:sz="4" w:space="0"/>
            </w:tcBorders>
            <w:shd w:val="clear" w:color="auto" w:fill="FFFFFF"/>
            <w:tcMar>
              <w:top w:w="150" w:type="dxa"/>
              <w:left w:w="0" w:type="dxa"/>
              <w:bottom w:w="150" w:type="dxa"/>
              <w:right w:w="240" w:type="dxa"/>
            </w:tcMar>
            <w:vAlign w:val="center"/>
          </w:tcPr>
          <w:p w14:paraId="77804C30">
            <w:pPr>
              <w:jc w:val="center"/>
              <w:rPr>
                <w:rFonts w:eastAsia="仿宋"/>
                <w:color w:val="000000"/>
                <w:sz w:val="24"/>
                <w:szCs w:val="24"/>
              </w:rPr>
            </w:pPr>
            <w:r>
              <w:rPr>
                <w:rFonts w:eastAsia="仿宋"/>
                <w:color w:val="000000"/>
                <w:sz w:val="24"/>
                <w:szCs w:val="24"/>
              </w:rPr>
              <w:t>搅拌器</w:t>
            </w:r>
          </w:p>
        </w:tc>
        <w:tc>
          <w:tcPr>
            <w:tcW w:w="2907" w:type="pct"/>
            <w:tcBorders>
              <w:top w:val="single" w:color="000000" w:sz="4" w:space="0"/>
              <w:left w:val="single" w:color="000000" w:sz="4" w:space="0"/>
              <w:bottom w:val="single" w:color="000000" w:sz="4" w:space="0"/>
              <w:right w:val="single" w:color="000000" w:sz="4" w:space="0"/>
            </w:tcBorders>
            <w:shd w:val="clear" w:color="auto" w:fill="FFFFFF"/>
            <w:tcMar>
              <w:top w:w="150" w:type="dxa"/>
              <w:left w:w="240" w:type="dxa"/>
              <w:bottom w:w="150" w:type="dxa"/>
              <w:right w:w="0" w:type="dxa"/>
            </w:tcMar>
            <w:vAlign w:val="center"/>
          </w:tcPr>
          <w:p w14:paraId="4FD612C2">
            <w:pPr>
              <w:jc w:val="center"/>
              <w:rPr>
                <w:rFonts w:eastAsia="仿宋"/>
                <w:color w:val="000000"/>
                <w:sz w:val="24"/>
                <w:szCs w:val="24"/>
              </w:rPr>
            </w:pPr>
            <w:r>
              <w:rPr>
                <w:rFonts w:eastAsia="仿宋"/>
                <w:color w:val="000000"/>
                <w:sz w:val="24"/>
                <w:szCs w:val="24"/>
              </w:rPr>
              <w:t>XJ-600/2（304）</w:t>
            </w:r>
          </w:p>
        </w:tc>
      </w:tr>
    </w:tbl>
    <w:p w14:paraId="29180BA8">
      <w:pPr>
        <w:autoSpaceDE w:val="0"/>
        <w:autoSpaceDN w:val="0"/>
        <w:adjustRightInd w:val="0"/>
        <w:spacing w:line="360" w:lineRule="auto"/>
        <w:ind w:firstLine="562" w:firstLineChars="200"/>
        <w:jc w:val="left"/>
        <w:rPr>
          <w:rFonts w:eastAsia="仿宋"/>
          <w:b/>
          <w:bCs/>
          <w:kern w:val="0"/>
          <w:sz w:val="28"/>
          <w:szCs w:val="28"/>
        </w:rPr>
      </w:pPr>
    </w:p>
    <w:p w14:paraId="0A7D19B3">
      <w:pPr>
        <w:autoSpaceDE w:val="0"/>
        <w:autoSpaceDN w:val="0"/>
        <w:adjustRightInd w:val="0"/>
        <w:spacing w:line="360" w:lineRule="auto"/>
        <w:ind w:firstLine="562" w:firstLineChars="200"/>
        <w:jc w:val="left"/>
        <w:rPr>
          <w:rFonts w:eastAsia="仿宋"/>
          <w:b/>
          <w:bCs/>
          <w:kern w:val="0"/>
          <w:sz w:val="28"/>
          <w:szCs w:val="28"/>
        </w:rPr>
      </w:pPr>
      <w:r>
        <w:rPr>
          <w:rFonts w:eastAsia="仿宋"/>
          <w:b/>
          <w:bCs/>
          <w:kern w:val="0"/>
          <w:sz w:val="28"/>
          <w:szCs w:val="28"/>
        </w:rPr>
        <w:t>5.2 供货范围及服务要求</w:t>
      </w:r>
    </w:p>
    <w:p w14:paraId="58F0A86B">
      <w:pPr>
        <w:autoSpaceDE w:val="0"/>
        <w:autoSpaceDN w:val="0"/>
        <w:adjustRightInd w:val="0"/>
        <w:spacing w:line="360" w:lineRule="auto"/>
        <w:ind w:firstLine="560" w:firstLineChars="200"/>
        <w:jc w:val="left"/>
        <w:rPr>
          <w:rFonts w:eastAsia="仿宋"/>
          <w:kern w:val="0"/>
          <w:sz w:val="28"/>
          <w:szCs w:val="28"/>
        </w:rPr>
      </w:pPr>
      <w:r>
        <w:rPr>
          <w:rFonts w:eastAsia="仿宋"/>
          <w:kern w:val="0"/>
          <w:sz w:val="28"/>
          <w:szCs w:val="28"/>
        </w:rPr>
        <w:t>1、整机供货：包括釜体（容器和夹套）、搅拌装置，含配对法兰、垫片、紧固件，含温度计、压力表、液位计、安全阀。</w:t>
      </w:r>
    </w:p>
    <w:p w14:paraId="1C68B949">
      <w:pPr>
        <w:autoSpaceDE w:val="0"/>
        <w:autoSpaceDN w:val="0"/>
        <w:adjustRightInd w:val="0"/>
        <w:spacing w:line="360" w:lineRule="auto"/>
        <w:ind w:firstLine="560" w:firstLineChars="200"/>
        <w:jc w:val="left"/>
        <w:rPr>
          <w:rFonts w:eastAsia="仿宋"/>
          <w:kern w:val="0"/>
          <w:sz w:val="28"/>
          <w:szCs w:val="28"/>
        </w:rPr>
      </w:pPr>
      <w:r>
        <w:rPr>
          <w:rFonts w:eastAsia="仿宋"/>
          <w:kern w:val="0"/>
          <w:sz w:val="28"/>
          <w:szCs w:val="28"/>
        </w:rPr>
        <w:t>2、备品备件：提供设备正常运行所需的一年期拆卸一次的易损备件清单（如密封圈、垫片等），不计入总价或计入总价需标明。</w:t>
      </w:r>
    </w:p>
    <w:p w14:paraId="081CF0FD">
      <w:pPr>
        <w:autoSpaceDE w:val="0"/>
        <w:autoSpaceDN w:val="0"/>
        <w:adjustRightInd w:val="0"/>
        <w:spacing w:line="360" w:lineRule="auto"/>
        <w:ind w:firstLine="562" w:firstLineChars="200"/>
        <w:jc w:val="left"/>
        <w:rPr>
          <w:rFonts w:eastAsia="仿宋"/>
          <w:b/>
          <w:bCs/>
          <w:kern w:val="0"/>
          <w:sz w:val="28"/>
          <w:szCs w:val="28"/>
        </w:rPr>
      </w:pPr>
      <w:r>
        <w:rPr>
          <w:rFonts w:eastAsia="仿宋"/>
          <w:b/>
          <w:bCs/>
          <w:kern w:val="0"/>
          <w:sz w:val="28"/>
          <w:szCs w:val="28"/>
        </w:rPr>
        <w:t>5.3 技术资料交付</w:t>
      </w:r>
    </w:p>
    <w:p w14:paraId="0E12D256">
      <w:pPr>
        <w:autoSpaceDE w:val="0"/>
        <w:autoSpaceDN w:val="0"/>
        <w:adjustRightInd w:val="0"/>
        <w:spacing w:line="360" w:lineRule="auto"/>
        <w:ind w:firstLine="560" w:firstLineChars="200"/>
        <w:jc w:val="left"/>
        <w:rPr>
          <w:rFonts w:eastAsia="仿宋"/>
          <w:kern w:val="0"/>
          <w:sz w:val="28"/>
          <w:szCs w:val="28"/>
        </w:rPr>
      </w:pPr>
      <w:r>
        <w:rPr>
          <w:rFonts w:eastAsia="仿宋"/>
          <w:kern w:val="0"/>
          <w:sz w:val="28"/>
          <w:szCs w:val="28"/>
        </w:rPr>
        <w:t>供应商在交货时需提供以下资料（纸质版+电子版各一套）：</w:t>
      </w:r>
    </w:p>
    <w:p w14:paraId="0F56B2CF">
      <w:pPr>
        <w:autoSpaceDE w:val="0"/>
        <w:autoSpaceDN w:val="0"/>
        <w:adjustRightInd w:val="0"/>
        <w:spacing w:line="360" w:lineRule="auto"/>
        <w:ind w:firstLine="560" w:firstLineChars="200"/>
        <w:jc w:val="left"/>
        <w:rPr>
          <w:rFonts w:eastAsia="仿宋"/>
          <w:kern w:val="0"/>
          <w:sz w:val="28"/>
          <w:szCs w:val="28"/>
        </w:rPr>
      </w:pPr>
      <w:r>
        <w:rPr>
          <w:rFonts w:eastAsia="仿宋"/>
          <w:kern w:val="0"/>
          <w:sz w:val="28"/>
          <w:szCs w:val="28"/>
        </w:rPr>
        <w:t>1、设计图（图纸盖有设计资格</w:t>
      </w:r>
      <w:r>
        <w:rPr>
          <w:rFonts w:hint="eastAsia" w:eastAsia="仿宋"/>
          <w:kern w:val="0"/>
          <w:sz w:val="28"/>
          <w:szCs w:val="28"/>
          <w:lang w:val="en-US" w:eastAsia="zh-CN"/>
        </w:rPr>
        <w:t>印</w:t>
      </w:r>
      <w:r>
        <w:rPr>
          <w:rFonts w:eastAsia="仿宋"/>
          <w:kern w:val="0"/>
          <w:sz w:val="28"/>
          <w:szCs w:val="28"/>
        </w:rPr>
        <w:t>章和竣工图章）。</w:t>
      </w:r>
    </w:p>
    <w:p w14:paraId="32CE2580">
      <w:pPr>
        <w:autoSpaceDE w:val="0"/>
        <w:autoSpaceDN w:val="0"/>
        <w:adjustRightInd w:val="0"/>
        <w:spacing w:line="360" w:lineRule="auto"/>
        <w:ind w:firstLine="560" w:firstLineChars="200"/>
        <w:jc w:val="left"/>
        <w:rPr>
          <w:rFonts w:eastAsia="仿宋"/>
          <w:kern w:val="0"/>
          <w:sz w:val="28"/>
          <w:szCs w:val="28"/>
        </w:rPr>
      </w:pPr>
      <w:r>
        <w:rPr>
          <w:rFonts w:eastAsia="仿宋"/>
          <w:kern w:val="0"/>
          <w:sz w:val="28"/>
          <w:szCs w:val="28"/>
        </w:rPr>
        <w:t>2、产品质量证明书</w:t>
      </w:r>
    </w:p>
    <w:p w14:paraId="3CEF45F5">
      <w:pPr>
        <w:autoSpaceDE w:val="0"/>
        <w:autoSpaceDN w:val="0"/>
        <w:adjustRightInd w:val="0"/>
        <w:spacing w:line="360" w:lineRule="auto"/>
        <w:ind w:firstLine="560" w:firstLineChars="200"/>
        <w:jc w:val="left"/>
        <w:rPr>
          <w:rFonts w:eastAsia="仿宋"/>
          <w:kern w:val="0"/>
          <w:sz w:val="28"/>
          <w:szCs w:val="28"/>
        </w:rPr>
      </w:pPr>
      <w:r>
        <w:rPr>
          <w:rFonts w:eastAsia="仿宋"/>
          <w:kern w:val="0"/>
          <w:sz w:val="28"/>
          <w:szCs w:val="28"/>
        </w:rPr>
        <w:t>3、强度计算书。</w:t>
      </w:r>
    </w:p>
    <w:p w14:paraId="64F1A9D9">
      <w:pPr>
        <w:autoSpaceDE w:val="0"/>
        <w:autoSpaceDN w:val="0"/>
        <w:adjustRightInd w:val="0"/>
        <w:spacing w:line="360" w:lineRule="auto"/>
        <w:ind w:firstLine="560" w:firstLineChars="200"/>
        <w:jc w:val="left"/>
        <w:rPr>
          <w:rFonts w:eastAsia="仿宋"/>
          <w:kern w:val="0"/>
          <w:sz w:val="28"/>
          <w:szCs w:val="28"/>
        </w:rPr>
      </w:pPr>
      <w:r>
        <w:rPr>
          <w:rFonts w:eastAsia="仿宋"/>
          <w:kern w:val="0"/>
          <w:sz w:val="28"/>
          <w:szCs w:val="28"/>
        </w:rPr>
        <w:t>4、操作及维护手册。</w:t>
      </w:r>
    </w:p>
    <w:p w14:paraId="7E04BDC2">
      <w:pPr>
        <w:autoSpaceDE w:val="0"/>
        <w:autoSpaceDN w:val="0"/>
        <w:adjustRightInd w:val="0"/>
        <w:spacing w:line="360" w:lineRule="auto"/>
        <w:ind w:firstLine="560" w:firstLineChars="200"/>
        <w:jc w:val="left"/>
        <w:rPr>
          <w:rFonts w:eastAsia="仿宋"/>
          <w:kern w:val="0"/>
          <w:sz w:val="28"/>
          <w:szCs w:val="28"/>
        </w:rPr>
      </w:pPr>
      <w:r>
        <w:rPr>
          <w:rFonts w:eastAsia="仿宋"/>
          <w:kern w:val="0"/>
          <w:sz w:val="28"/>
          <w:szCs w:val="28"/>
        </w:rPr>
        <w:t>5、备品备件清单</w:t>
      </w:r>
    </w:p>
    <w:p w14:paraId="50A1C79B">
      <w:pPr>
        <w:pStyle w:val="2"/>
        <w:spacing w:before="0" w:after="0" w:line="360" w:lineRule="auto"/>
        <w:ind w:firstLine="723" w:firstLineChars="200"/>
        <w:jc w:val="left"/>
        <w:rPr>
          <w:rFonts w:eastAsia="仿宋"/>
          <w:color w:val="000000"/>
          <w:sz w:val="36"/>
          <w:szCs w:val="36"/>
        </w:rPr>
      </w:pPr>
    </w:p>
    <w:p w14:paraId="1050A36D">
      <w:pPr>
        <w:rPr>
          <w:rFonts w:eastAsia="仿宋"/>
          <w:color w:val="000000"/>
          <w:sz w:val="36"/>
          <w:szCs w:val="36"/>
        </w:rPr>
      </w:pPr>
    </w:p>
    <w:p w14:paraId="01413952">
      <w:pPr>
        <w:rPr>
          <w:rFonts w:eastAsia="仿宋"/>
          <w:color w:val="000000"/>
          <w:sz w:val="36"/>
          <w:szCs w:val="36"/>
        </w:rPr>
      </w:pPr>
    </w:p>
    <w:p w14:paraId="68E956B0">
      <w:pPr>
        <w:pStyle w:val="2"/>
        <w:spacing w:before="0" w:after="0" w:line="360" w:lineRule="auto"/>
        <w:ind w:firstLine="723" w:firstLineChars="200"/>
        <w:jc w:val="left"/>
        <w:rPr>
          <w:rFonts w:eastAsia="仿宋"/>
          <w:color w:val="000000"/>
          <w:sz w:val="36"/>
          <w:szCs w:val="36"/>
        </w:rPr>
      </w:pPr>
    </w:p>
    <w:p w14:paraId="54D4397A">
      <w:pPr>
        <w:rPr>
          <w:rFonts w:eastAsia="仿宋"/>
          <w:color w:val="000000"/>
          <w:sz w:val="36"/>
          <w:szCs w:val="36"/>
        </w:rPr>
      </w:pPr>
    </w:p>
    <w:p w14:paraId="6BCEA08E">
      <w:pPr>
        <w:rPr>
          <w:rFonts w:eastAsia="仿宋"/>
          <w:color w:val="000000"/>
          <w:sz w:val="36"/>
          <w:szCs w:val="36"/>
        </w:rPr>
      </w:pPr>
    </w:p>
    <w:p w14:paraId="63FC4E3C">
      <w:pPr>
        <w:pStyle w:val="2"/>
        <w:spacing w:before="0" w:after="0" w:line="360" w:lineRule="auto"/>
        <w:ind w:firstLine="723" w:firstLineChars="200"/>
        <w:jc w:val="left"/>
        <w:rPr>
          <w:rFonts w:eastAsia="仿宋"/>
          <w:color w:val="000000"/>
          <w:sz w:val="36"/>
          <w:szCs w:val="36"/>
        </w:rPr>
      </w:pPr>
      <w:r>
        <w:rPr>
          <w:rFonts w:eastAsia="仿宋"/>
          <w:color w:val="000000"/>
          <w:sz w:val="36"/>
          <w:szCs w:val="36"/>
        </w:rPr>
        <w:t>磋商响应文件格式</w:t>
      </w:r>
    </w:p>
    <w:p w14:paraId="446C5C74">
      <w:pPr>
        <w:spacing w:line="400" w:lineRule="exact"/>
        <w:jc w:val="right"/>
        <w:rPr>
          <w:rFonts w:eastAsia="仿宋"/>
          <w:b/>
          <w:bCs/>
          <w:color w:val="000000"/>
        </w:rPr>
      </w:pPr>
      <w:r>
        <w:rPr>
          <w:rFonts w:eastAsia="仿宋"/>
          <w:b/>
          <w:bCs/>
          <w:color w:val="000000"/>
          <w:sz w:val="36"/>
          <w:szCs w:val="36"/>
        </w:rPr>
        <w:t>正（副）本</w:t>
      </w:r>
    </w:p>
    <w:p w14:paraId="393F22D6">
      <w:pPr>
        <w:pStyle w:val="32"/>
        <w:ind w:firstLine="0" w:firstLineChars="0"/>
        <w:rPr>
          <w:rFonts w:eastAsia="仿宋"/>
          <w:b/>
          <w:bCs/>
          <w:color w:val="000000"/>
          <w:sz w:val="36"/>
        </w:rPr>
      </w:pPr>
    </w:p>
    <w:p w14:paraId="56E076F5">
      <w:pPr>
        <w:rPr>
          <w:rFonts w:eastAsia="仿宋"/>
          <w:color w:val="000000"/>
        </w:rPr>
      </w:pPr>
    </w:p>
    <w:p w14:paraId="36F52816">
      <w:pPr>
        <w:tabs>
          <w:tab w:val="left" w:pos="8200"/>
        </w:tabs>
        <w:spacing w:line="360" w:lineRule="auto"/>
        <w:ind w:right="80"/>
        <w:jc w:val="center"/>
        <w:rPr>
          <w:rFonts w:eastAsia="仿宋"/>
          <w:color w:val="000000"/>
          <w:sz w:val="36"/>
        </w:rPr>
      </w:pPr>
      <w:r>
        <w:rPr>
          <w:rFonts w:eastAsia="仿宋"/>
          <w:b/>
          <w:bCs/>
          <w:color w:val="000000"/>
          <w:sz w:val="36"/>
        </w:rPr>
        <w:t>（项目名称）</w:t>
      </w:r>
    </w:p>
    <w:p w14:paraId="5730372D">
      <w:pPr>
        <w:spacing w:line="360" w:lineRule="auto"/>
        <w:rPr>
          <w:rFonts w:eastAsia="仿宋"/>
          <w:color w:val="000000"/>
        </w:rPr>
      </w:pPr>
      <w:r>
        <w:rPr>
          <w:rFonts w:eastAsia="仿宋"/>
          <w:color w:val="000000"/>
          <w:sz w:val="36"/>
        </w:rPr>
        <w:pict>
          <v:line id="_x0000_s1026" o:spid="_x0000_s1026" o:spt="20" style="position:absolute;left:0pt;margin-left:46.8pt;margin-top:0.2pt;height:0pt;width:364.65pt;z-index:-251657216;mso-width-relative:page;mso-height-relative:page;" coordsize="21600,21600" o:allowincell="f" o:gfxdata="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uqT&#10;9tMAAAAEAQAADwAAAAAAAAABACAAAAAiAAAAZHJzL2Rvd25yZXYueG1sUEsBAhQAFAAAAAgAh07i&#10;QMkCZ/LuAQAA2wMAAA4AAAAAAAAAAQAgAAAAIgEAAGRycy9lMm9Eb2MueG1sUEsFBgAAAAAGAAYA&#10;WQEAAIIFAAAAAA==&#10;">
            <v:path arrowok="t"/>
            <v:fill focussize="0,0"/>
            <v:stroke weight="0.96pt"/>
            <v:imagedata o:title=""/>
            <o:lock v:ext="edit"/>
          </v:line>
        </w:pict>
      </w:r>
    </w:p>
    <w:p w14:paraId="61653D44">
      <w:pPr>
        <w:spacing w:line="360" w:lineRule="auto"/>
        <w:rPr>
          <w:rFonts w:eastAsia="仿宋"/>
          <w:color w:val="000000"/>
        </w:rPr>
      </w:pPr>
    </w:p>
    <w:p w14:paraId="5DCFD5F6">
      <w:pPr>
        <w:spacing w:line="360" w:lineRule="auto"/>
        <w:rPr>
          <w:rFonts w:eastAsia="仿宋"/>
          <w:color w:val="000000"/>
        </w:rPr>
      </w:pPr>
    </w:p>
    <w:p w14:paraId="709A6505">
      <w:pPr>
        <w:spacing w:line="360" w:lineRule="auto"/>
        <w:rPr>
          <w:rFonts w:eastAsia="仿宋"/>
          <w:color w:val="000000"/>
        </w:rPr>
      </w:pPr>
    </w:p>
    <w:p w14:paraId="292F5E77">
      <w:pPr>
        <w:pStyle w:val="10"/>
        <w:rPr>
          <w:rFonts w:eastAsia="仿宋"/>
          <w:color w:val="000000"/>
        </w:rPr>
      </w:pPr>
    </w:p>
    <w:p w14:paraId="623AD844">
      <w:pPr>
        <w:rPr>
          <w:rFonts w:eastAsia="仿宋"/>
          <w:color w:val="000000"/>
        </w:rPr>
      </w:pPr>
    </w:p>
    <w:p w14:paraId="6C364C93">
      <w:pPr>
        <w:spacing w:line="360" w:lineRule="auto"/>
        <w:rPr>
          <w:rFonts w:eastAsia="仿宋"/>
          <w:color w:val="000000"/>
        </w:rPr>
      </w:pPr>
    </w:p>
    <w:p w14:paraId="08B12228">
      <w:pPr>
        <w:spacing w:line="360" w:lineRule="auto"/>
        <w:rPr>
          <w:rFonts w:eastAsia="仿宋"/>
          <w:color w:val="000000"/>
        </w:rPr>
      </w:pPr>
    </w:p>
    <w:p w14:paraId="7AF4F897">
      <w:pPr>
        <w:spacing w:line="360" w:lineRule="auto"/>
        <w:ind w:left="1400"/>
        <w:rPr>
          <w:rFonts w:eastAsia="仿宋"/>
          <w:b/>
          <w:color w:val="000000"/>
          <w:sz w:val="72"/>
        </w:rPr>
      </w:pPr>
      <w:r>
        <w:rPr>
          <w:rFonts w:eastAsia="仿宋"/>
          <w:b/>
          <w:color w:val="000000"/>
          <w:sz w:val="72"/>
        </w:rPr>
        <w:t>磋商响应文件</w:t>
      </w:r>
    </w:p>
    <w:p w14:paraId="50E42D31">
      <w:pPr>
        <w:tabs>
          <w:tab w:val="left" w:pos="6820"/>
        </w:tabs>
        <w:spacing w:line="360" w:lineRule="auto"/>
        <w:jc w:val="center"/>
        <w:rPr>
          <w:rFonts w:eastAsia="仿宋"/>
          <w:color w:val="000000"/>
          <w:sz w:val="30"/>
        </w:rPr>
      </w:pPr>
    </w:p>
    <w:p w14:paraId="0EDB5F1A">
      <w:pPr>
        <w:spacing w:line="360" w:lineRule="auto"/>
        <w:rPr>
          <w:rFonts w:eastAsia="仿宋"/>
          <w:color w:val="000000"/>
        </w:rPr>
      </w:pPr>
    </w:p>
    <w:p w14:paraId="7DB8107C">
      <w:pPr>
        <w:spacing w:line="360" w:lineRule="auto"/>
        <w:rPr>
          <w:rFonts w:eastAsia="仿宋"/>
          <w:color w:val="000000"/>
        </w:rPr>
      </w:pPr>
    </w:p>
    <w:p w14:paraId="3FCE693F">
      <w:pPr>
        <w:spacing w:line="360" w:lineRule="auto"/>
        <w:rPr>
          <w:rFonts w:eastAsia="仿宋"/>
          <w:color w:val="000000"/>
        </w:rPr>
      </w:pPr>
    </w:p>
    <w:p w14:paraId="6D21E275">
      <w:pPr>
        <w:spacing w:line="360" w:lineRule="auto"/>
        <w:rPr>
          <w:rFonts w:eastAsia="仿宋"/>
          <w:color w:val="000000"/>
        </w:rPr>
      </w:pPr>
    </w:p>
    <w:p w14:paraId="7171A1A8">
      <w:pPr>
        <w:rPr>
          <w:rFonts w:eastAsia="仿宋"/>
          <w:color w:val="000000"/>
        </w:rPr>
      </w:pPr>
    </w:p>
    <w:p w14:paraId="23B7F5F4">
      <w:pPr>
        <w:spacing w:line="360" w:lineRule="auto"/>
        <w:rPr>
          <w:rFonts w:eastAsia="仿宋"/>
          <w:color w:val="000000"/>
        </w:rPr>
      </w:pPr>
    </w:p>
    <w:p w14:paraId="7849DDA3">
      <w:pPr>
        <w:spacing w:line="360" w:lineRule="auto"/>
        <w:rPr>
          <w:rFonts w:eastAsia="仿宋"/>
          <w:color w:val="000000"/>
        </w:rPr>
      </w:pPr>
    </w:p>
    <w:p w14:paraId="715F2CAB">
      <w:pPr>
        <w:spacing w:line="360" w:lineRule="auto"/>
        <w:rPr>
          <w:rFonts w:eastAsia="仿宋"/>
          <w:color w:val="000000"/>
        </w:rPr>
      </w:pPr>
    </w:p>
    <w:p w14:paraId="37A66674">
      <w:pPr>
        <w:spacing w:line="360" w:lineRule="auto"/>
        <w:rPr>
          <w:rFonts w:eastAsia="仿宋"/>
          <w:color w:val="000000"/>
        </w:rPr>
      </w:pPr>
    </w:p>
    <w:p w14:paraId="40CBB903">
      <w:pPr>
        <w:spacing w:line="480" w:lineRule="auto"/>
        <w:rPr>
          <w:rFonts w:eastAsia="仿宋"/>
          <w:color w:val="000000"/>
          <w:sz w:val="28"/>
          <w:szCs w:val="28"/>
          <w:u w:val="single"/>
        </w:rPr>
      </w:pPr>
      <w:r>
        <w:rPr>
          <w:rFonts w:eastAsia="仿宋"/>
          <w:color w:val="000000"/>
          <w:sz w:val="28"/>
          <w:szCs w:val="28"/>
        </w:rPr>
        <w:t>供应商：（盖单位章）</w:t>
      </w:r>
    </w:p>
    <w:p w14:paraId="51991467">
      <w:pPr>
        <w:spacing w:line="480" w:lineRule="auto"/>
        <w:rPr>
          <w:rFonts w:eastAsia="仿宋"/>
          <w:color w:val="000000"/>
          <w:sz w:val="28"/>
          <w:szCs w:val="28"/>
        </w:rPr>
      </w:pPr>
      <w:r>
        <w:rPr>
          <w:rFonts w:eastAsia="仿宋"/>
          <w:color w:val="000000"/>
          <w:sz w:val="28"/>
          <w:szCs w:val="28"/>
        </w:rPr>
        <w:t>法定代表人或其委托代理人：（签字）</w:t>
      </w:r>
    </w:p>
    <w:p w14:paraId="6B0BB4AB">
      <w:pPr>
        <w:spacing w:line="480" w:lineRule="auto"/>
        <w:rPr>
          <w:rFonts w:eastAsia="仿宋"/>
          <w:color w:val="000000"/>
          <w:sz w:val="28"/>
          <w:szCs w:val="28"/>
        </w:rPr>
      </w:pPr>
      <w:r>
        <w:rPr>
          <w:rFonts w:eastAsia="仿宋"/>
          <w:color w:val="000000"/>
          <w:sz w:val="28"/>
          <w:szCs w:val="28"/>
        </w:rPr>
        <w:t>日期：    年   月    日</w:t>
      </w:r>
    </w:p>
    <w:p w14:paraId="43868F97">
      <w:pPr>
        <w:spacing w:line="277" w:lineRule="exact"/>
        <w:rPr>
          <w:rFonts w:eastAsia="仿宋"/>
          <w:color w:val="000000"/>
        </w:rPr>
      </w:pPr>
    </w:p>
    <w:p w14:paraId="4CF3B58F">
      <w:pPr>
        <w:spacing w:line="0" w:lineRule="atLeast"/>
        <w:ind w:left="3460"/>
        <w:rPr>
          <w:rFonts w:eastAsia="仿宋"/>
          <w:b/>
          <w:color w:val="000000"/>
          <w:sz w:val="30"/>
        </w:rPr>
      </w:pPr>
    </w:p>
    <w:p w14:paraId="7425250F">
      <w:pPr>
        <w:spacing w:line="0" w:lineRule="atLeast"/>
        <w:ind w:left="3460"/>
        <w:rPr>
          <w:rFonts w:eastAsia="仿宋"/>
          <w:b/>
          <w:color w:val="000000"/>
          <w:sz w:val="30"/>
        </w:rPr>
      </w:pPr>
    </w:p>
    <w:p w14:paraId="66961431">
      <w:pPr>
        <w:pStyle w:val="10"/>
        <w:rPr>
          <w:rFonts w:eastAsia="仿宋"/>
        </w:rPr>
      </w:pPr>
    </w:p>
    <w:p w14:paraId="22754C4E">
      <w:pPr>
        <w:pStyle w:val="33"/>
        <w:ind w:firstLine="0" w:firstLineChars="0"/>
        <w:jc w:val="center"/>
        <w:rPr>
          <w:rFonts w:eastAsia="仿宋"/>
          <w:b/>
          <w:color w:val="000000"/>
          <w:sz w:val="44"/>
          <w:szCs w:val="44"/>
        </w:rPr>
      </w:pPr>
      <w:r>
        <w:rPr>
          <w:rFonts w:eastAsia="仿宋"/>
          <w:b/>
          <w:color w:val="000000"/>
          <w:sz w:val="44"/>
          <w:szCs w:val="44"/>
        </w:rPr>
        <w:t>目  录</w:t>
      </w:r>
    </w:p>
    <w:p w14:paraId="3F989206">
      <w:pPr>
        <w:pStyle w:val="33"/>
        <w:ind w:firstLine="602"/>
        <w:jc w:val="center"/>
        <w:rPr>
          <w:rFonts w:eastAsia="仿宋"/>
          <w:b/>
          <w:color w:val="000000"/>
          <w:sz w:val="30"/>
        </w:rPr>
      </w:pPr>
    </w:p>
    <w:p w14:paraId="0706D220">
      <w:pPr>
        <w:spacing w:line="480" w:lineRule="auto"/>
        <w:ind w:left="500"/>
        <w:rPr>
          <w:rFonts w:eastAsia="仿宋"/>
          <w:color w:val="000000"/>
          <w:sz w:val="24"/>
          <w:szCs w:val="24"/>
        </w:rPr>
      </w:pPr>
      <w:r>
        <w:rPr>
          <w:rFonts w:eastAsia="仿宋"/>
          <w:color w:val="000000"/>
          <w:sz w:val="24"/>
          <w:szCs w:val="24"/>
        </w:rPr>
        <w:t>一、磋商函及磋商函附录</w:t>
      </w:r>
    </w:p>
    <w:p w14:paraId="20C75B36">
      <w:pPr>
        <w:spacing w:line="480" w:lineRule="auto"/>
        <w:ind w:firstLine="480" w:firstLineChars="200"/>
        <w:rPr>
          <w:rFonts w:eastAsia="仿宋"/>
          <w:color w:val="000000"/>
          <w:sz w:val="24"/>
          <w:szCs w:val="24"/>
        </w:rPr>
      </w:pPr>
      <w:r>
        <w:rPr>
          <w:rFonts w:eastAsia="仿宋"/>
          <w:color w:val="000000"/>
          <w:sz w:val="24"/>
          <w:szCs w:val="24"/>
        </w:rPr>
        <w:t>二、法定代表人身份证明</w:t>
      </w:r>
    </w:p>
    <w:p w14:paraId="292BAAF3">
      <w:pPr>
        <w:spacing w:line="480" w:lineRule="auto"/>
        <w:ind w:firstLine="480" w:firstLineChars="200"/>
        <w:rPr>
          <w:rFonts w:eastAsia="仿宋"/>
          <w:color w:val="000000"/>
          <w:sz w:val="24"/>
          <w:szCs w:val="24"/>
        </w:rPr>
      </w:pPr>
      <w:r>
        <w:rPr>
          <w:rFonts w:eastAsia="仿宋"/>
          <w:color w:val="000000"/>
          <w:sz w:val="24"/>
          <w:szCs w:val="24"/>
        </w:rPr>
        <w:t>三、法定代表人授权委托书</w:t>
      </w:r>
    </w:p>
    <w:p w14:paraId="647EA509">
      <w:pPr>
        <w:spacing w:line="480" w:lineRule="auto"/>
        <w:ind w:firstLine="480" w:firstLineChars="200"/>
        <w:rPr>
          <w:rFonts w:eastAsia="仿宋"/>
          <w:color w:val="000000"/>
          <w:sz w:val="24"/>
          <w:szCs w:val="24"/>
        </w:rPr>
      </w:pPr>
      <w:r>
        <w:rPr>
          <w:rFonts w:eastAsia="仿宋"/>
          <w:color w:val="000000"/>
          <w:sz w:val="24"/>
          <w:szCs w:val="24"/>
        </w:rPr>
        <w:t>四、投标承诺函</w:t>
      </w:r>
    </w:p>
    <w:p w14:paraId="441543FB">
      <w:pPr>
        <w:spacing w:line="480" w:lineRule="auto"/>
        <w:ind w:firstLine="480" w:firstLineChars="200"/>
        <w:rPr>
          <w:rFonts w:eastAsia="仿宋"/>
          <w:color w:val="000000"/>
          <w:sz w:val="24"/>
          <w:szCs w:val="24"/>
        </w:rPr>
      </w:pPr>
      <w:r>
        <w:rPr>
          <w:rFonts w:eastAsia="仿宋"/>
          <w:color w:val="000000"/>
          <w:sz w:val="24"/>
          <w:szCs w:val="24"/>
        </w:rPr>
        <w:t>五、资格审查资料</w:t>
      </w:r>
    </w:p>
    <w:p w14:paraId="536A6439">
      <w:pPr>
        <w:spacing w:line="480" w:lineRule="auto"/>
        <w:ind w:firstLine="480" w:firstLineChars="200"/>
        <w:rPr>
          <w:rFonts w:eastAsia="仿宋"/>
          <w:color w:val="000000"/>
          <w:sz w:val="24"/>
          <w:szCs w:val="24"/>
        </w:rPr>
      </w:pPr>
      <w:r>
        <w:rPr>
          <w:rFonts w:eastAsia="仿宋"/>
          <w:color w:val="000000"/>
          <w:sz w:val="24"/>
          <w:szCs w:val="24"/>
        </w:rPr>
        <w:t>六、技术和商务规格偏差表</w:t>
      </w:r>
    </w:p>
    <w:p w14:paraId="049881E5">
      <w:pPr>
        <w:spacing w:line="480" w:lineRule="auto"/>
        <w:ind w:firstLine="480" w:firstLineChars="200"/>
        <w:rPr>
          <w:rFonts w:eastAsia="仿宋"/>
          <w:color w:val="000000"/>
          <w:sz w:val="24"/>
          <w:szCs w:val="24"/>
        </w:rPr>
      </w:pPr>
      <w:r>
        <w:rPr>
          <w:rFonts w:eastAsia="仿宋"/>
          <w:color w:val="000000"/>
          <w:sz w:val="24"/>
          <w:szCs w:val="24"/>
        </w:rPr>
        <w:t>七、反商业贿赂承诺书</w:t>
      </w:r>
    </w:p>
    <w:p w14:paraId="7A49DE8E">
      <w:pPr>
        <w:spacing w:line="480" w:lineRule="auto"/>
        <w:ind w:firstLine="480" w:firstLineChars="200"/>
        <w:rPr>
          <w:rFonts w:eastAsia="仿宋"/>
          <w:color w:val="000000"/>
          <w:sz w:val="24"/>
          <w:szCs w:val="24"/>
        </w:rPr>
      </w:pPr>
      <w:r>
        <w:rPr>
          <w:rFonts w:eastAsia="仿宋"/>
          <w:color w:val="000000"/>
          <w:sz w:val="24"/>
          <w:szCs w:val="24"/>
        </w:rPr>
        <w:t>八、其他材料</w:t>
      </w:r>
    </w:p>
    <w:p w14:paraId="7D530212">
      <w:pPr>
        <w:spacing w:line="0" w:lineRule="atLeast"/>
        <w:ind w:left="3460"/>
        <w:rPr>
          <w:rFonts w:eastAsia="仿宋"/>
          <w:b/>
          <w:color w:val="000000"/>
          <w:sz w:val="30"/>
        </w:rPr>
      </w:pPr>
    </w:p>
    <w:p w14:paraId="2D410A4A">
      <w:pPr>
        <w:pStyle w:val="3"/>
        <w:widowControl/>
        <w:numPr>
          <w:ilvl w:val="0"/>
          <w:numId w:val="2"/>
        </w:numPr>
        <w:spacing w:before="0" w:after="0" w:line="360" w:lineRule="auto"/>
        <w:jc w:val="center"/>
        <w:rPr>
          <w:rFonts w:ascii="Times New Roman" w:hAnsi="Times New Roman" w:eastAsia="仿宋" w:cs="Times New Roman"/>
          <w:color w:val="000000"/>
          <w:sz w:val="28"/>
          <w:szCs w:val="28"/>
        </w:rPr>
      </w:pPr>
      <w:r>
        <w:rPr>
          <w:rFonts w:ascii="Times New Roman" w:hAnsi="Times New Roman" w:eastAsia="仿宋" w:cs="Times New Roman"/>
          <w:color w:val="000000"/>
        </w:rPr>
        <w:br w:type="page"/>
      </w:r>
      <w:bookmarkStart w:id="26" w:name="_Toc16552"/>
      <w:bookmarkStart w:id="27" w:name="_Toc1358"/>
      <w:bookmarkStart w:id="28" w:name="_Toc28178586"/>
      <w:r>
        <w:rPr>
          <w:rFonts w:ascii="Times New Roman" w:hAnsi="Times New Roman" w:eastAsia="仿宋" w:cs="Times New Roman"/>
          <w:color w:val="000000"/>
          <w:sz w:val="28"/>
          <w:szCs w:val="28"/>
        </w:rPr>
        <w:t>磋商函及磋商函附录</w:t>
      </w:r>
      <w:bookmarkEnd w:id="26"/>
      <w:bookmarkEnd w:id="27"/>
      <w:bookmarkEnd w:id="28"/>
    </w:p>
    <w:p w14:paraId="607C78E0">
      <w:pPr>
        <w:pStyle w:val="3"/>
        <w:numPr>
          <w:ilvl w:val="1"/>
          <w:numId w:val="0"/>
        </w:numPr>
        <w:spacing w:line="360" w:lineRule="auto"/>
        <w:jc w:val="center"/>
        <w:rPr>
          <w:rFonts w:ascii="Times New Roman" w:hAnsi="Times New Roman" w:eastAsia="仿宋" w:cs="Times New Roman"/>
          <w:color w:val="000000"/>
        </w:rPr>
      </w:pPr>
      <w:bookmarkStart w:id="29" w:name="_Toc29659"/>
      <w:bookmarkStart w:id="30" w:name="_Toc22449"/>
      <w:bookmarkStart w:id="31" w:name="_Toc28178587"/>
      <w:r>
        <w:rPr>
          <w:rFonts w:ascii="Times New Roman" w:hAnsi="Times New Roman" w:eastAsia="仿宋" w:cs="Times New Roman"/>
          <w:color w:val="000000"/>
          <w:sz w:val="28"/>
          <w:szCs w:val="28"/>
        </w:rPr>
        <w:t>（一）磋商函</w:t>
      </w:r>
      <w:bookmarkEnd w:id="29"/>
      <w:bookmarkEnd w:id="30"/>
      <w:bookmarkEnd w:id="31"/>
    </w:p>
    <w:p w14:paraId="4A18C4E7">
      <w:pPr>
        <w:spacing w:line="360" w:lineRule="auto"/>
        <w:ind w:left="20"/>
        <w:rPr>
          <w:rFonts w:eastAsia="仿宋"/>
          <w:color w:val="000000"/>
          <w:sz w:val="24"/>
        </w:rPr>
      </w:pPr>
      <w:r>
        <w:rPr>
          <w:rFonts w:eastAsia="仿宋"/>
          <w:color w:val="000000"/>
          <w:sz w:val="24"/>
          <w:u w:val="single"/>
        </w:rPr>
        <w:t>（采购人名称）</w:t>
      </w:r>
      <w:r>
        <w:rPr>
          <w:rFonts w:eastAsia="仿宋"/>
          <w:color w:val="000000"/>
          <w:sz w:val="24"/>
        </w:rPr>
        <w:t>：</w:t>
      </w:r>
    </w:p>
    <w:p w14:paraId="7B889F56">
      <w:pPr>
        <w:spacing w:line="360" w:lineRule="auto"/>
        <w:ind w:left="20" w:right="120"/>
        <w:rPr>
          <w:rFonts w:eastAsia="仿宋"/>
          <w:color w:val="000000"/>
        </w:rPr>
      </w:pPr>
      <w:r>
        <w:rPr>
          <w:rFonts w:eastAsia="仿宋"/>
          <w:color w:val="000000"/>
          <w:sz w:val="24"/>
          <w:szCs w:val="24"/>
        </w:rPr>
        <w:t>1、我方已仔细研究了</w:t>
      </w:r>
      <w:r>
        <w:rPr>
          <w:rFonts w:eastAsia="仿宋"/>
          <w:color w:val="000000"/>
          <w:sz w:val="24"/>
          <w:szCs w:val="24"/>
          <w:u w:val="single"/>
        </w:rPr>
        <w:t xml:space="preserve">（项目名称）              </w:t>
      </w:r>
      <w:r>
        <w:rPr>
          <w:rFonts w:eastAsia="仿宋"/>
          <w:color w:val="000000"/>
          <w:sz w:val="24"/>
          <w:szCs w:val="24"/>
        </w:rPr>
        <w:t>竞争性磋商文件的</w:t>
      </w:r>
      <w:r>
        <w:rPr>
          <w:rFonts w:eastAsia="仿宋"/>
          <w:color w:val="000000"/>
          <w:sz w:val="24"/>
        </w:rPr>
        <w:t>全部内容，愿意以人民币（大写）（¥），交货为 ，质保期为</w:t>
      </w:r>
      <w:r>
        <w:rPr>
          <w:rFonts w:hint="eastAsia" w:eastAsia="仿宋"/>
          <w:color w:val="000000"/>
          <w:sz w:val="24"/>
          <w:lang w:val="en-US" w:eastAsia="zh-CN"/>
        </w:rPr>
        <w:t xml:space="preserve"> </w:t>
      </w:r>
      <w:r>
        <w:rPr>
          <w:rFonts w:eastAsia="仿宋"/>
          <w:color w:val="000000"/>
          <w:sz w:val="24"/>
        </w:rPr>
        <w:t>。承担并履行磋商文件规定的全部责任和义务。</w:t>
      </w:r>
    </w:p>
    <w:p w14:paraId="3343738B">
      <w:pPr>
        <w:spacing w:line="360" w:lineRule="auto"/>
        <w:rPr>
          <w:rFonts w:eastAsia="仿宋"/>
          <w:color w:val="000000"/>
          <w:sz w:val="24"/>
        </w:rPr>
      </w:pPr>
      <w:r>
        <w:rPr>
          <w:rFonts w:eastAsia="仿宋"/>
          <w:color w:val="000000"/>
          <w:sz w:val="24"/>
        </w:rPr>
        <w:t>2、我方承诺在磋商有效期60日历天内不修改、撤销磋商响应文件。</w:t>
      </w:r>
    </w:p>
    <w:p w14:paraId="0F07B9B7">
      <w:pPr>
        <w:spacing w:line="360" w:lineRule="auto"/>
        <w:rPr>
          <w:rFonts w:eastAsia="仿宋"/>
          <w:color w:val="000000"/>
          <w:sz w:val="24"/>
        </w:rPr>
      </w:pPr>
      <w:r>
        <w:rPr>
          <w:rFonts w:eastAsia="仿宋"/>
          <w:color w:val="000000"/>
          <w:sz w:val="24"/>
        </w:rPr>
        <w:t>3、如我方成为成交供应商：</w:t>
      </w:r>
    </w:p>
    <w:p w14:paraId="7E6E8ACA">
      <w:pPr>
        <w:widowControl/>
        <w:numPr>
          <w:ilvl w:val="0"/>
          <w:numId w:val="3"/>
        </w:numPr>
        <w:spacing w:line="360" w:lineRule="auto"/>
        <w:rPr>
          <w:rFonts w:eastAsia="仿宋"/>
          <w:color w:val="000000"/>
          <w:sz w:val="24"/>
        </w:rPr>
      </w:pPr>
      <w:r>
        <w:rPr>
          <w:rFonts w:eastAsia="仿宋"/>
          <w:color w:val="000000"/>
          <w:sz w:val="24"/>
        </w:rPr>
        <w:t>我方承诺在收到成交通知书后，在成交通知书规定的期限内与你方签订合同。</w:t>
      </w:r>
    </w:p>
    <w:p w14:paraId="0B8ECFCE">
      <w:pPr>
        <w:spacing w:line="360" w:lineRule="auto"/>
        <w:rPr>
          <w:rFonts w:eastAsia="仿宋"/>
          <w:color w:val="000000"/>
          <w:sz w:val="24"/>
        </w:rPr>
      </w:pPr>
      <w:r>
        <w:rPr>
          <w:rFonts w:eastAsia="仿宋"/>
          <w:color w:val="000000"/>
          <w:sz w:val="24"/>
        </w:rPr>
        <w:t>（2）随同本磋商复函递交的磋商复函附录属于合同文件的组成部分。</w:t>
      </w:r>
    </w:p>
    <w:p w14:paraId="5B3C37A5">
      <w:pPr>
        <w:spacing w:line="360" w:lineRule="auto"/>
        <w:rPr>
          <w:rFonts w:eastAsia="仿宋"/>
          <w:color w:val="000000"/>
          <w:sz w:val="24"/>
        </w:rPr>
      </w:pPr>
      <w:r>
        <w:rPr>
          <w:rFonts w:eastAsia="仿宋"/>
          <w:color w:val="000000"/>
          <w:sz w:val="24"/>
        </w:rPr>
        <w:t>4、我方在此声明，所递交的磋商响应文件及有关资料内容完整、真实和准确。</w:t>
      </w:r>
    </w:p>
    <w:p w14:paraId="2E540331">
      <w:pPr>
        <w:spacing w:line="360" w:lineRule="auto"/>
        <w:ind w:right="120"/>
        <w:rPr>
          <w:rFonts w:eastAsia="仿宋"/>
          <w:color w:val="000000"/>
          <w:sz w:val="24"/>
        </w:rPr>
      </w:pPr>
      <w:r>
        <w:rPr>
          <w:rFonts w:eastAsia="仿宋"/>
          <w:color w:val="000000"/>
          <w:sz w:val="24"/>
        </w:rPr>
        <w:t>5、如我方成为成交供应商，我方保证按磋商文件要求（含补充文件），向招标代理机构支付招标代理服务费。</w:t>
      </w:r>
    </w:p>
    <w:p w14:paraId="15769545">
      <w:pPr>
        <w:spacing w:line="360" w:lineRule="auto"/>
        <w:rPr>
          <w:rFonts w:eastAsia="仿宋"/>
          <w:color w:val="000000"/>
        </w:rPr>
      </w:pPr>
    </w:p>
    <w:p w14:paraId="03C46E74">
      <w:pPr>
        <w:tabs>
          <w:tab w:val="left" w:pos="6960"/>
        </w:tabs>
        <w:spacing w:line="360" w:lineRule="auto"/>
        <w:ind w:left="3980"/>
        <w:rPr>
          <w:rFonts w:eastAsia="仿宋"/>
          <w:color w:val="000000"/>
          <w:sz w:val="24"/>
        </w:rPr>
      </w:pPr>
      <w:r>
        <w:rPr>
          <w:rFonts w:eastAsia="仿宋"/>
          <w:color w:val="000000"/>
          <w:sz w:val="24"/>
        </w:rPr>
        <w:t>供应商：</w:t>
      </w:r>
      <w:r>
        <w:rPr>
          <w:rFonts w:eastAsia="仿宋"/>
          <w:color w:val="000000"/>
        </w:rPr>
        <w:tab/>
      </w:r>
      <w:r>
        <w:rPr>
          <w:rFonts w:eastAsia="仿宋"/>
          <w:color w:val="000000"/>
          <w:sz w:val="24"/>
        </w:rPr>
        <w:t>（盖单位章）</w:t>
      </w:r>
    </w:p>
    <w:p w14:paraId="5B8B0064">
      <w:pPr>
        <w:spacing w:line="360" w:lineRule="auto"/>
        <w:rPr>
          <w:rFonts w:eastAsia="仿宋"/>
          <w:color w:val="000000"/>
        </w:rPr>
      </w:pPr>
      <w:r>
        <w:rPr>
          <w:rFonts w:eastAsia="仿宋"/>
          <w:color w:val="000000"/>
          <w:sz w:val="24"/>
        </w:rPr>
        <w:pict>
          <v:line id="_x0000_s2060" o:spid="_x0000_s2060" o:spt="20" style="position:absolute;left:0pt;margin-left:247.15pt;margin-top:0.3pt;height:0pt;width:114pt;z-index:-251656192;mso-width-relative:page;mso-height-relative:page;" coordsize="21600,21600" o:allowincell="f" o:gfxdata="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gTges&#10;0wAAAAUBAAAPAAAAAAAAAAEAIAAAACIAAABkcnMvZG93bnJldi54bWxQSwECFAAUAAAACACHTuJA&#10;6QtylO0BAADaAwAADgAAAAAAAAABACAAAAAiAQAAZHJzL2Uyb0RvYy54bWxQSwUGAAAAAAYABgBZ&#10;AQAAgQUAAAAA&#10;">
            <v:path arrowok="t"/>
            <v:fill focussize="0,0"/>
            <v:stroke weight="0.59992125984252pt"/>
            <v:imagedata o:title=""/>
            <o:lock v:ext="edit"/>
          </v:line>
        </w:pict>
      </w:r>
    </w:p>
    <w:p w14:paraId="42DAE00C">
      <w:pPr>
        <w:spacing w:line="360" w:lineRule="auto"/>
        <w:ind w:left="3980"/>
        <w:rPr>
          <w:rFonts w:eastAsia="仿宋"/>
          <w:color w:val="000000"/>
          <w:sz w:val="24"/>
          <w:szCs w:val="24"/>
        </w:rPr>
      </w:pPr>
      <w:r>
        <w:rPr>
          <w:rFonts w:eastAsia="仿宋"/>
          <w:color w:val="000000"/>
          <w:sz w:val="24"/>
          <w:szCs w:val="24"/>
        </w:rPr>
        <w:t>法定代表人或其委托代理人：（签字或盖章）</w:t>
      </w:r>
    </w:p>
    <w:p w14:paraId="448F438A">
      <w:pPr>
        <w:spacing w:line="360" w:lineRule="auto"/>
        <w:rPr>
          <w:rFonts w:eastAsia="仿宋"/>
          <w:color w:val="000000"/>
        </w:rPr>
      </w:pPr>
    </w:p>
    <w:p w14:paraId="77E6F258">
      <w:pPr>
        <w:tabs>
          <w:tab w:val="left" w:pos="4680"/>
        </w:tabs>
        <w:spacing w:line="360" w:lineRule="auto"/>
        <w:ind w:left="3980"/>
        <w:rPr>
          <w:rFonts w:eastAsia="仿宋"/>
          <w:color w:val="000000"/>
          <w:sz w:val="24"/>
        </w:rPr>
      </w:pPr>
      <w:r>
        <w:rPr>
          <w:rFonts w:eastAsia="仿宋"/>
          <w:color w:val="000000"/>
          <w:sz w:val="24"/>
        </w:rPr>
        <w:t>地</w:t>
      </w:r>
      <w:r>
        <w:rPr>
          <w:rFonts w:eastAsia="仿宋"/>
          <w:color w:val="000000"/>
        </w:rPr>
        <w:tab/>
      </w:r>
      <w:r>
        <w:rPr>
          <w:rFonts w:eastAsia="仿宋"/>
          <w:color w:val="000000"/>
          <w:sz w:val="24"/>
        </w:rPr>
        <w:t>址：</w:t>
      </w:r>
    </w:p>
    <w:p w14:paraId="2A025CC9">
      <w:pPr>
        <w:spacing w:line="360" w:lineRule="auto"/>
        <w:rPr>
          <w:rFonts w:eastAsia="仿宋"/>
          <w:color w:val="000000"/>
        </w:rPr>
      </w:pPr>
      <w:r>
        <w:rPr>
          <w:rFonts w:eastAsia="仿宋"/>
          <w:color w:val="000000"/>
          <w:sz w:val="24"/>
        </w:rPr>
        <w:pict>
          <v:line id="_x0000_s2059" o:spid="_x0000_s2059" o:spt="20" style="position:absolute;left:0pt;margin-left:259.15pt;margin-top:0.3pt;height:0pt;width:165pt;z-index:-251655168;mso-width-relative:page;mso-height-relative:page;" coordsize="21600,21600" o:allowincell="f" o:gfxdata="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Jftcs&#10;0wAAAAUBAAAPAAAAAAAAAAEAIAAAACIAAABkcnMvZG93bnJldi54bWxQSwECFAAUAAAACACHTuJA&#10;ygvhZO0BAADaAwAADgAAAAAAAAABACAAAAAiAQAAZHJzL2Uyb0RvYy54bWxQSwUGAAAAAAYABgBZ&#10;AQAAgQUAAAAA&#10;">
            <v:path arrowok="t"/>
            <v:fill focussize="0,0"/>
            <v:stroke weight="0.59992125984252pt"/>
            <v:imagedata o:title=""/>
            <o:lock v:ext="edit"/>
          </v:line>
        </w:pict>
      </w:r>
    </w:p>
    <w:p w14:paraId="5192D050">
      <w:pPr>
        <w:tabs>
          <w:tab w:val="left" w:pos="4680"/>
        </w:tabs>
        <w:spacing w:line="360" w:lineRule="auto"/>
        <w:ind w:left="3980"/>
        <w:rPr>
          <w:rFonts w:eastAsia="仿宋"/>
          <w:color w:val="000000"/>
          <w:sz w:val="24"/>
        </w:rPr>
      </w:pPr>
      <w:r>
        <w:rPr>
          <w:rFonts w:eastAsia="仿宋"/>
          <w:color w:val="000000"/>
          <w:sz w:val="24"/>
        </w:rPr>
        <w:t>电</w:t>
      </w:r>
      <w:r>
        <w:rPr>
          <w:rFonts w:eastAsia="仿宋"/>
          <w:color w:val="000000"/>
        </w:rPr>
        <w:tab/>
      </w:r>
      <w:r>
        <w:rPr>
          <w:rFonts w:eastAsia="仿宋"/>
          <w:color w:val="000000"/>
          <w:sz w:val="24"/>
        </w:rPr>
        <w:t>话：</w:t>
      </w:r>
    </w:p>
    <w:p w14:paraId="3C97643D">
      <w:pPr>
        <w:spacing w:line="360" w:lineRule="auto"/>
        <w:rPr>
          <w:rFonts w:eastAsia="仿宋"/>
          <w:color w:val="000000"/>
        </w:rPr>
      </w:pPr>
      <w:r>
        <w:rPr>
          <w:rFonts w:eastAsia="仿宋"/>
          <w:color w:val="000000"/>
          <w:sz w:val="24"/>
        </w:rPr>
        <w:pict>
          <v:line id="_x0000_s2058" o:spid="_x0000_s2058" o:spt="20" style="position:absolute;left:0pt;margin-left:259.15pt;margin-top:0.3pt;height:0pt;width:165pt;z-index:-251654144;mso-width-relative:page;mso-height-relative:page;" coordsize="21600,21600" o:allowincell="f" o:gfxdata="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eBP590QAA&#10;AAUBAAAPAAAAAAAAAAEAIAAAACIAAABkcnMvZG93bnJldi54bWxQSwECFAAUAAAACACHTuJAq5Nv&#10;BuwBAADaAwAADgAAAAAAAAABACAAAAAgAQAAZHJzL2Uyb0RvYy54bWxQSwUGAAAAAAYABgBZAQAA&#10;fgUAAAAA&#10;">
            <v:path arrowok="t"/>
            <v:fill focussize="0,0"/>
            <v:stroke weight="0.6pt"/>
            <v:imagedata o:title=""/>
            <o:lock v:ext="edit"/>
          </v:line>
        </w:pict>
      </w:r>
    </w:p>
    <w:p w14:paraId="64FDC411">
      <w:pPr>
        <w:tabs>
          <w:tab w:val="left" w:pos="4680"/>
        </w:tabs>
        <w:spacing w:line="360" w:lineRule="auto"/>
        <w:ind w:left="3980"/>
        <w:rPr>
          <w:rFonts w:eastAsia="仿宋"/>
          <w:color w:val="000000"/>
          <w:sz w:val="24"/>
        </w:rPr>
      </w:pPr>
      <w:r>
        <w:rPr>
          <w:rFonts w:eastAsia="仿宋"/>
          <w:color w:val="000000"/>
          <w:sz w:val="24"/>
        </w:rPr>
        <w:t>传</w:t>
      </w:r>
      <w:r>
        <w:rPr>
          <w:rFonts w:eastAsia="仿宋"/>
          <w:color w:val="000000"/>
        </w:rPr>
        <w:tab/>
      </w:r>
      <w:r>
        <w:rPr>
          <w:rFonts w:eastAsia="仿宋"/>
          <w:color w:val="000000"/>
          <w:sz w:val="24"/>
        </w:rPr>
        <w:t>真：</w:t>
      </w:r>
    </w:p>
    <w:p w14:paraId="45D13568">
      <w:pPr>
        <w:spacing w:line="360" w:lineRule="auto"/>
        <w:rPr>
          <w:rFonts w:eastAsia="仿宋"/>
          <w:color w:val="000000"/>
        </w:rPr>
      </w:pPr>
      <w:r>
        <w:rPr>
          <w:rFonts w:eastAsia="仿宋"/>
          <w:color w:val="000000"/>
          <w:sz w:val="24"/>
        </w:rPr>
        <w:pict>
          <v:line id="_x0000_s2057" o:spid="_x0000_s2057" o:spt="20" style="position:absolute;left:0pt;margin-left:259.15pt;margin-top:0.3pt;height:0pt;width:165pt;z-index:-251653120;mso-width-relative:page;mso-height-relative:page;" coordsize="21600,21600" o:allowincell="f" o:gfxdata="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eBP590QAA&#10;AAUBAAAPAAAAAAAAAAEAIAAAACIAAABkcnMvZG93bnJldi54bWxQSwECFAAUAAAACACHTuJAMnlk&#10;F+wBAADaAwAADgAAAAAAAAABACAAAAAgAQAAZHJzL2Uyb0RvYy54bWxQSwUGAAAAAAYABgBZAQAA&#10;fgUAAAAA&#10;">
            <v:path arrowok="t"/>
            <v:fill focussize="0,0"/>
            <v:stroke weight="0.6pt"/>
            <v:imagedata o:title=""/>
            <o:lock v:ext="edit"/>
          </v:line>
        </w:pict>
      </w:r>
    </w:p>
    <w:p w14:paraId="7ABF3B89">
      <w:pPr>
        <w:tabs>
          <w:tab w:val="left" w:pos="7900"/>
          <w:tab w:val="left" w:pos="8740"/>
        </w:tabs>
        <w:spacing w:line="360" w:lineRule="auto"/>
        <w:ind w:left="7020"/>
        <w:rPr>
          <w:rFonts w:eastAsia="仿宋"/>
          <w:color w:val="000000"/>
          <w:sz w:val="24"/>
        </w:rPr>
      </w:pPr>
      <w:r>
        <w:rPr>
          <w:rFonts w:eastAsia="仿宋"/>
          <w:color w:val="000000"/>
          <w:sz w:val="24"/>
        </w:rPr>
        <w:t>年</w:t>
      </w:r>
      <w:r>
        <w:rPr>
          <w:rFonts w:eastAsia="仿宋"/>
          <w:color w:val="000000"/>
        </w:rPr>
        <w:tab/>
      </w:r>
      <w:r>
        <w:rPr>
          <w:rFonts w:eastAsia="仿宋"/>
          <w:color w:val="000000"/>
          <w:sz w:val="24"/>
        </w:rPr>
        <w:t>月</w:t>
      </w:r>
      <w:r>
        <w:rPr>
          <w:rFonts w:eastAsia="仿宋"/>
          <w:color w:val="000000"/>
        </w:rPr>
        <w:tab/>
      </w:r>
      <w:r>
        <w:rPr>
          <w:rFonts w:eastAsia="仿宋"/>
          <w:color w:val="000000"/>
          <w:sz w:val="24"/>
        </w:rPr>
        <w:t>日</w:t>
      </w:r>
    </w:p>
    <w:p w14:paraId="4D2DC4C9">
      <w:pPr>
        <w:tabs>
          <w:tab w:val="left" w:pos="7900"/>
          <w:tab w:val="left" w:pos="8740"/>
        </w:tabs>
        <w:spacing w:line="0" w:lineRule="atLeast"/>
        <w:ind w:left="7020"/>
        <w:rPr>
          <w:rFonts w:eastAsia="仿宋"/>
          <w:color w:val="000000"/>
          <w:sz w:val="24"/>
        </w:rPr>
        <w:sectPr>
          <w:footerReference r:id="rId3" w:type="default"/>
          <w:type w:val="continuous"/>
          <w:pgSz w:w="11907" w:h="16840"/>
          <w:pgMar w:top="794" w:right="1123" w:bottom="522" w:left="1678" w:header="851" w:footer="851" w:gutter="0"/>
          <w:pgNumType w:fmt="numberInDash" w:start="0"/>
          <w:cols w:space="720" w:num="1"/>
          <w:titlePg/>
          <w:docGrid w:linePitch="360" w:charSpace="0"/>
        </w:sectPr>
      </w:pPr>
      <w:r>
        <w:rPr>
          <w:rFonts w:eastAsia="仿宋"/>
          <w:color w:val="000000"/>
          <w:sz w:val="24"/>
        </w:rPr>
        <w:pict>
          <v:line id="_x0000_s2056" o:spid="_x0000_s2056" o:spt="20" style="position:absolute;left:0pt;margin-left:311.7pt;margin-top:0.3pt;height:0pt;width:39pt;z-index:-251652096;mso-width-relative:page;mso-height-relative:page;" coordsize="21600,21600" o:allowincell="f" o:gfxdata="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kS36s0gAA&#10;AAUBAAAPAAAAAAAAAAEAIAAAACIAAABkcnMvZG93bnJldi54bWxQSwECFAAUAAAACACHTuJAsgtO&#10;2esBAADXAwAADgAAAAAAAAABACAAAAAhAQAAZHJzL2Uyb0RvYy54bWxQSwUGAAAAAAYABgBZAQAA&#10;fgUAAAAA&#10;">
            <v:path arrowok="t"/>
            <v:fill focussize="0,0"/>
            <v:stroke weight="0.6pt"/>
            <v:imagedata o:title=""/>
            <o:lock v:ext="edit"/>
          </v:line>
        </w:pict>
      </w:r>
      <w:r>
        <w:rPr>
          <w:rFonts w:eastAsia="仿宋"/>
          <w:color w:val="000000"/>
          <w:sz w:val="24"/>
        </w:rPr>
        <w:pict>
          <v:line id="_x0000_s2055" o:spid="_x0000_s2055" o:spt="20" style="position:absolute;left:0pt;margin-left:362.7pt;margin-top:0.3pt;height:0pt;width:33pt;z-index:-251651072;mso-width-relative:page;mso-height-relative:page;" coordsize="21600,21600" o:allowincell="f" o:gfxdata="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kRmBWtIA&#10;AAAFAQAADwAAAAAAAAABACAAAAAiAAAAZHJzL2Rvd25yZXYueG1sUEsBAhQAFAAAAAgAh07iQGVi&#10;tdfsAQAA2QMAAA4AAAAAAAAAAQAgAAAAIQEAAGRycy9lMm9Eb2MueG1sUEsFBgAAAAAGAAYAWQEA&#10;AH8FAAAAAA==&#10;">
            <v:path arrowok="t"/>
            <v:fill focussize="0,0"/>
            <v:stroke weight="0.6pt"/>
            <v:imagedata o:title=""/>
            <o:lock v:ext="edit"/>
          </v:line>
        </w:pict>
      </w:r>
      <w:r>
        <w:rPr>
          <w:rFonts w:eastAsia="仿宋"/>
          <w:color w:val="000000"/>
          <w:sz w:val="24"/>
        </w:rPr>
        <w:pict>
          <v:line id="_x0000_s2054" o:spid="_x0000_s2054" o:spt="20" style="position:absolute;left:0pt;margin-left:407.7pt;margin-top:0.3pt;height:0pt;width:30.05pt;z-index:-251650048;mso-width-relative:page;mso-height-relative:page;" coordsize="21600,21600" o:allowincell="f" o:gfxdata="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H9/3sHT&#10;AAAABQEAAA8AAAAAAAAAAQAgAAAAIgAAAGRycy9kb3ducmV2LnhtbFBLAQIUABQAAAAIAIdO4kDU&#10;0JcW7AEAANcDAAAOAAAAAAAAAAEAIAAAACIBAABkcnMvZTJvRG9jLnhtbFBLBQYAAAAABgAGAFkB&#10;AACABQAAAAA=&#10;">
            <v:path arrowok="t"/>
            <v:fill focussize="0,0"/>
            <v:stroke weight="0.6pt"/>
            <v:imagedata o:title=""/>
            <o:lock v:ext="edit"/>
          </v:line>
        </w:pict>
      </w:r>
    </w:p>
    <w:p w14:paraId="1A0DFC11">
      <w:pPr>
        <w:pStyle w:val="3"/>
        <w:numPr>
          <w:ilvl w:val="1"/>
          <w:numId w:val="0"/>
        </w:numPr>
        <w:ind w:left="2940"/>
        <w:rPr>
          <w:rFonts w:ascii="Times New Roman" w:hAnsi="Times New Roman" w:eastAsia="仿宋" w:cs="Times New Roman"/>
          <w:color w:val="000000"/>
          <w:sz w:val="28"/>
          <w:szCs w:val="28"/>
        </w:rPr>
      </w:pPr>
      <w:bookmarkStart w:id="32" w:name="_Toc17021"/>
      <w:bookmarkStart w:id="33" w:name="_Toc12642"/>
      <w:bookmarkStart w:id="34" w:name="_Toc28178588"/>
      <w:r>
        <w:rPr>
          <w:rFonts w:ascii="Times New Roman" w:hAnsi="Times New Roman" w:eastAsia="仿宋" w:cs="Times New Roman"/>
          <w:color w:val="000000"/>
          <w:sz w:val="28"/>
          <w:szCs w:val="28"/>
        </w:rPr>
        <w:t>（二）磋商函附录</w:t>
      </w:r>
      <w:bookmarkEnd w:id="32"/>
      <w:bookmarkEnd w:id="33"/>
      <w:bookmarkEnd w:id="34"/>
    </w:p>
    <w:p w14:paraId="515DE365">
      <w:pPr>
        <w:spacing w:line="200" w:lineRule="exact"/>
        <w:rPr>
          <w:rFonts w:eastAsia="仿宋"/>
          <w:color w:val="000000"/>
        </w:rPr>
      </w:pP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2"/>
        <w:gridCol w:w="6838"/>
      </w:tblGrid>
      <w:tr w14:paraId="1F4B8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1802" w:type="dxa"/>
            <w:vAlign w:val="center"/>
          </w:tcPr>
          <w:p w14:paraId="5C4BD198">
            <w:pPr>
              <w:jc w:val="center"/>
              <w:rPr>
                <w:rFonts w:eastAsia="仿宋"/>
                <w:color w:val="000000"/>
                <w:sz w:val="24"/>
                <w:szCs w:val="24"/>
              </w:rPr>
            </w:pPr>
            <w:r>
              <w:rPr>
                <w:rFonts w:eastAsia="仿宋"/>
                <w:color w:val="000000"/>
                <w:sz w:val="24"/>
                <w:szCs w:val="24"/>
              </w:rPr>
              <w:t>项目名称</w:t>
            </w:r>
          </w:p>
        </w:tc>
        <w:tc>
          <w:tcPr>
            <w:tcW w:w="6838" w:type="dxa"/>
            <w:vAlign w:val="center"/>
          </w:tcPr>
          <w:p w14:paraId="03DD6B02">
            <w:pPr>
              <w:jc w:val="center"/>
              <w:rPr>
                <w:rFonts w:eastAsia="仿宋"/>
                <w:color w:val="000000"/>
                <w:sz w:val="24"/>
                <w:szCs w:val="24"/>
              </w:rPr>
            </w:pPr>
          </w:p>
        </w:tc>
      </w:tr>
      <w:tr w14:paraId="03222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1802" w:type="dxa"/>
            <w:vAlign w:val="center"/>
          </w:tcPr>
          <w:p w14:paraId="4C63495E">
            <w:pPr>
              <w:jc w:val="center"/>
              <w:rPr>
                <w:rFonts w:eastAsia="仿宋"/>
                <w:color w:val="000000"/>
                <w:sz w:val="24"/>
                <w:szCs w:val="24"/>
              </w:rPr>
            </w:pPr>
            <w:r>
              <w:rPr>
                <w:rFonts w:eastAsia="仿宋"/>
                <w:color w:val="000000"/>
                <w:sz w:val="24"/>
                <w:szCs w:val="24"/>
              </w:rPr>
              <w:t>供应商名称</w:t>
            </w:r>
          </w:p>
        </w:tc>
        <w:tc>
          <w:tcPr>
            <w:tcW w:w="6838" w:type="dxa"/>
            <w:vAlign w:val="center"/>
          </w:tcPr>
          <w:p w14:paraId="1F06B43C">
            <w:pPr>
              <w:jc w:val="center"/>
              <w:rPr>
                <w:rFonts w:eastAsia="仿宋"/>
                <w:color w:val="000000"/>
              </w:rPr>
            </w:pPr>
          </w:p>
        </w:tc>
      </w:tr>
      <w:tr w14:paraId="5C794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9" w:hRule="atLeast"/>
          <w:jc w:val="center"/>
        </w:trPr>
        <w:tc>
          <w:tcPr>
            <w:tcW w:w="1802" w:type="dxa"/>
            <w:vAlign w:val="center"/>
          </w:tcPr>
          <w:p w14:paraId="57EC0C81">
            <w:pPr>
              <w:jc w:val="center"/>
              <w:rPr>
                <w:rFonts w:eastAsia="仿宋"/>
                <w:color w:val="000000"/>
                <w:sz w:val="24"/>
                <w:szCs w:val="24"/>
              </w:rPr>
            </w:pPr>
            <w:r>
              <w:rPr>
                <w:rFonts w:eastAsia="仿宋"/>
                <w:color w:val="000000"/>
                <w:sz w:val="24"/>
                <w:szCs w:val="24"/>
              </w:rPr>
              <w:t>磋商报价</w:t>
            </w:r>
          </w:p>
        </w:tc>
        <w:tc>
          <w:tcPr>
            <w:tcW w:w="6838" w:type="dxa"/>
          </w:tcPr>
          <w:p w14:paraId="0C16B133">
            <w:pPr>
              <w:spacing w:line="0" w:lineRule="atLeast"/>
              <w:ind w:left="40"/>
              <w:jc w:val="center"/>
              <w:rPr>
                <w:rFonts w:eastAsia="仿宋"/>
                <w:color w:val="000000"/>
                <w:w w:val="97"/>
                <w:sz w:val="24"/>
              </w:rPr>
            </w:pPr>
          </w:p>
          <w:p w14:paraId="6177E62E">
            <w:pPr>
              <w:spacing w:line="0" w:lineRule="atLeast"/>
              <w:ind w:left="40"/>
              <w:rPr>
                <w:rFonts w:eastAsia="仿宋"/>
                <w:color w:val="000000"/>
                <w:sz w:val="24"/>
                <w:szCs w:val="24"/>
              </w:rPr>
            </w:pPr>
            <w:r>
              <w:rPr>
                <w:rFonts w:eastAsia="仿宋"/>
                <w:color w:val="000000"/>
                <w:sz w:val="24"/>
                <w:szCs w:val="24"/>
              </w:rPr>
              <w:t>大写：</w:t>
            </w:r>
          </w:p>
          <w:p w14:paraId="546693C9">
            <w:pPr>
              <w:spacing w:line="0" w:lineRule="atLeast"/>
              <w:ind w:left="40"/>
              <w:jc w:val="center"/>
              <w:rPr>
                <w:rFonts w:eastAsia="仿宋"/>
                <w:color w:val="000000"/>
                <w:sz w:val="24"/>
                <w:szCs w:val="24"/>
              </w:rPr>
            </w:pPr>
          </w:p>
          <w:p w14:paraId="4608F2E8">
            <w:pPr>
              <w:spacing w:line="0" w:lineRule="atLeast"/>
              <w:ind w:left="40"/>
              <w:rPr>
                <w:rFonts w:eastAsia="仿宋"/>
                <w:color w:val="000000"/>
              </w:rPr>
            </w:pPr>
            <w:r>
              <w:rPr>
                <w:rFonts w:eastAsia="仿宋"/>
                <w:color w:val="000000"/>
                <w:sz w:val="24"/>
                <w:szCs w:val="24"/>
              </w:rPr>
              <w:t>小写：                 元</w:t>
            </w:r>
          </w:p>
        </w:tc>
      </w:tr>
      <w:tr w14:paraId="310A4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802" w:type="dxa"/>
            <w:vAlign w:val="center"/>
          </w:tcPr>
          <w:p w14:paraId="19B251EB">
            <w:pPr>
              <w:spacing w:line="480" w:lineRule="exact"/>
              <w:jc w:val="center"/>
              <w:rPr>
                <w:rFonts w:eastAsia="仿宋"/>
                <w:color w:val="000000"/>
                <w:sz w:val="24"/>
                <w:szCs w:val="24"/>
              </w:rPr>
            </w:pPr>
            <w:r>
              <w:rPr>
                <w:rFonts w:eastAsia="仿宋"/>
                <w:bCs/>
                <w:color w:val="000000"/>
                <w:sz w:val="24"/>
              </w:rPr>
              <w:t>交货期</w:t>
            </w:r>
          </w:p>
        </w:tc>
        <w:tc>
          <w:tcPr>
            <w:tcW w:w="6838" w:type="dxa"/>
          </w:tcPr>
          <w:p w14:paraId="6A4004B2">
            <w:pPr>
              <w:rPr>
                <w:rFonts w:eastAsia="仿宋"/>
                <w:color w:val="000000"/>
              </w:rPr>
            </w:pPr>
          </w:p>
        </w:tc>
      </w:tr>
      <w:tr w14:paraId="38772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802" w:type="dxa"/>
            <w:vAlign w:val="center"/>
          </w:tcPr>
          <w:p w14:paraId="2D0CA3CF">
            <w:pPr>
              <w:spacing w:line="480" w:lineRule="exact"/>
              <w:jc w:val="center"/>
              <w:rPr>
                <w:rFonts w:eastAsia="仿宋"/>
                <w:bCs/>
                <w:color w:val="000000"/>
                <w:sz w:val="24"/>
              </w:rPr>
            </w:pPr>
            <w:r>
              <w:rPr>
                <w:rFonts w:eastAsia="仿宋"/>
                <w:bCs/>
                <w:color w:val="000000"/>
                <w:sz w:val="24"/>
              </w:rPr>
              <w:t>交货地点</w:t>
            </w:r>
          </w:p>
        </w:tc>
        <w:tc>
          <w:tcPr>
            <w:tcW w:w="6838" w:type="dxa"/>
          </w:tcPr>
          <w:p w14:paraId="567F7675">
            <w:pPr>
              <w:rPr>
                <w:rFonts w:eastAsia="仿宋"/>
                <w:color w:val="000000"/>
              </w:rPr>
            </w:pPr>
          </w:p>
        </w:tc>
      </w:tr>
      <w:tr w14:paraId="3C2FB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802" w:type="dxa"/>
            <w:vAlign w:val="center"/>
          </w:tcPr>
          <w:p w14:paraId="43552173">
            <w:pPr>
              <w:spacing w:line="480" w:lineRule="exact"/>
              <w:jc w:val="center"/>
              <w:rPr>
                <w:rFonts w:eastAsia="仿宋"/>
                <w:bCs/>
                <w:color w:val="000000"/>
                <w:sz w:val="24"/>
              </w:rPr>
            </w:pPr>
            <w:r>
              <w:rPr>
                <w:rFonts w:eastAsia="仿宋"/>
                <w:bCs/>
                <w:color w:val="000000"/>
                <w:sz w:val="24"/>
              </w:rPr>
              <w:t>质保期</w:t>
            </w:r>
          </w:p>
        </w:tc>
        <w:tc>
          <w:tcPr>
            <w:tcW w:w="6838" w:type="dxa"/>
            <w:vAlign w:val="center"/>
          </w:tcPr>
          <w:p w14:paraId="39990E3E">
            <w:pPr>
              <w:jc w:val="left"/>
              <w:rPr>
                <w:rFonts w:eastAsia="仿宋"/>
                <w:color w:val="000000"/>
              </w:rPr>
            </w:pPr>
          </w:p>
        </w:tc>
      </w:tr>
      <w:tr w14:paraId="76E97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802" w:type="dxa"/>
            <w:vAlign w:val="center"/>
          </w:tcPr>
          <w:p w14:paraId="3BB9CC61">
            <w:pPr>
              <w:spacing w:line="480" w:lineRule="exact"/>
              <w:jc w:val="center"/>
              <w:rPr>
                <w:rFonts w:eastAsia="仿宋"/>
                <w:bCs/>
                <w:color w:val="000000"/>
                <w:sz w:val="24"/>
              </w:rPr>
            </w:pPr>
            <w:r>
              <w:rPr>
                <w:rFonts w:eastAsia="仿宋"/>
                <w:bCs/>
                <w:color w:val="000000"/>
                <w:sz w:val="24"/>
              </w:rPr>
              <w:t>磋商有效期</w:t>
            </w:r>
          </w:p>
        </w:tc>
        <w:tc>
          <w:tcPr>
            <w:tcW w:w="6838" w:type="dxa"/>
          </w:tcPr>
          <w:p w14:paraId="70544B6B">
            <w:pPr>
              <w:rPr>
                <w:rFonts w:eastAsia="仿宋"/>
                <w:color w:val="000000"/>
              </w:rPr>
            </w:pPr>
          </w:p>
        </w:tc>
      </w:tr>
      <w:tr w14:paraId="64013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802" w:type="dxa"/>
            <w:vAlign w:val="center"/>
          </w:tcPr>
          <w:p w14:paraId="6B38ECA6">
            <w:pPr>
              <w:spacing w:line="480" w:lineRule="exact"/>
              <w:jc w:val="center"/>
              <w:rPr>
                <w:rFonts w:eastAsia="仿宋"/>
                <w:bCs/>
                <w:color w:val="000000"/>
                <w:sz w:val="24"/>
              </w:rPr>
            </w:pPr>
            <w:r>
              <w:rPr>
                <w:rFonts w:eastAsia="仿宋"/>
                <w:bCs/>
                <w:color w:val="000000"/>
                <w:sz w:val="24"/>
              </w:rPr>
              <w:t>备注</w:t>
            </w:r>
          </w:p>
        </w:tc>
        <w:tc>
          <w:tcPr>
            <w:tcW w:w="6838" w:type="dxa"/>
          </w:tcPr>
          <w:p w14:paraId="02F54A0F">
            <w:pPr>
              <w:rPr>
                <w:rFonts w:eastAsia="仿宋"/>
                <w:color w:val="000000"/>
              </w:rPr>
            </w:pPr>
          </w:p>
        </w:tc>
      </w:tr>
    </w:tbl>
    <w:p w14:paraId="3A72E299">
      <w:pPr>
        <w:rPr>
          <w:rFonts w:eastAsia="仿宋"/>
          <w:color w:val="000000"/>
        </w:rPr>
      </w:pPr>
    </w:p>
    <w:p w14:paraId="1AE7CFF7">
      <w:pPr>
        <w:spacing w:line="480" w:lineRule="auto"/>
        <w:rPr>
          <w:rFonts w:eastAsia="仿宋"/>
          <w:color w:val="000000"/>
          <w:sz w:val="24"/>
        </w:rPr>
      </w:pPr>
    </w:p>
    <w:p w14:paraId="73CE70CE">
      <w:pPr>
        <w:spacing w:line="480" w:lineRule="auto"/>
        <w:rPr>
          <w:rFonts w:eastAsia="仿宋"/>
          <w:color w:val="000000"/>
          <w:sz w:val="24"/>
        </w:rPr>
      </w:pPr>
    </w:p>
    <w:p w14:paraId="616F33A5">
      <w:pPr>
        <w:spacing w:line="480" w:lineRule="auto"/>
        <w:rPr>
          <w:rFonts w:eastAsia="仿宋"/>
          <w:color w:val="000000"/>
          <w:sz w:val="24"/>
        </w:rPr>
      </w:pPr>
      <w:r>
        <w:rPr>
          <w:rFonts w:eastAsia="仿宋"/>
          <w:color w:val="000000"/>
          <w:sz w:val="24"/>
        </w:rPr>
        <w:t>供应商：（盖单位章）</w:t>
      </w:r>
    </w:p>
    <w:p w14:paraId="494A2304">
      <w:pPr>
        <w:spacing w:line="480" w:lineRule="auto"/>
        <w:rPr>
          <w:rFonts w:eastAsia="仿宋"/>
          <w:color w:val="000000"/>
          <w:sz w:val="24"/>
          <w:szCs w:val="24"/>
        </w:rPr>
      </w:pPr>
      <w:r>
        <w:rPr>
          <w:rFonts w:eastAsia="仿宋"/>
          <w:color w:val="000000"/>
          <w:sz w:val="24"/>
          <w:szCs w:val="24"/>
        </w:rPr>
        <w:t>法定代表人或其委托代理人：（签字或盖章）</w:t>
      </w:r>
    </w:p>
    <w:p w14:paraId="166BF0C8">
      <w:pPr>
        <w:spacing w:line="480" w:lineRule="auto"/>
        <w:ind w:firstLine="960" w:firstLineChars="400"/>
        <w:rPr>
          <w:rFonts w:eastAsia="仿宋"/>
          <w:color w:val="000000"/>
        </w:rPr>
      </w:pPr>
      <w:r>
        <w:rPr>
          <w:rFonts w:eastAsia="仿宋"/>
          <w:color w:val="000000"/>
          <w:sz w:val="24"/>
        </w:rPr>
        <w:t xml:space="preserve"> 年   月    日</w:t>
      </w:r>
    </w:p>
    <w:p w14:paraId="45A91991">
      <w:pPr>
        <w:widowControl/>
        <w:jc w:val="left"/>
        <w:rPr>
          <w:rFonts w:eastAsia="仿宋"/>
          <w:b/>
          <w:bCs/>
          <w:sz w:val="28"/>
          <w:szCs w:val="28"/>
        </w:rPr>
      </w:pPr>
      <w:bookmarkStart w:id="35" w:name="_Toc529451724"/>
      <w:r>
        <w:rPr>
          <w:rFonts w:eastAsia="仿宋"/>
          <w:sz w:val="28"/>
          <w:szCs w:val="28"/>
        </w:rPr>
        <w:br w:type="page"/>
      </w:r>
    </w:p>
    <w:p w14:paraId="6726DF53">
      <w:pPr>
        <w:pStyle w:val="4"/>
        <w:jc w:val="center"/>
        <w:rPr>
          <w:rFonts w:eastAsia="仿宋"/>
          <w:sz w:val="28"/>
          <w:szCs w:val="28"/>
        </w:rPr>
      </w:pPr>
      <w:r>
        <w:rPr>
          <w:rFonts w:eastAsia="仿宋"/>
          <w:sz w:val="28"/>
          <w:szCs w:val="28"/>
        </w:rPr>
        <w:t>（三）货物分项报价一览表</w:t>
      </w:r>
      <w:bookmarkEnd w:id="35"/>
    </w:p>
    <w:p w14:paraId="12A2DF10">
      <w:pPr>
        <w:autoSpaceDE w:val="0"/>
        <w:autoSpaceDN w:val="0"/>
        <w:adjustRightInd w:val="0"/>
        <w:spacing w:line="360" w:lineRule="exact"/>
        <w:rPr>
          <w:rFonts w:eastAsia="仿宋"/>
          <w:sz w:val="24"/>
        </w:rPr>
      </w:pPr>
      <w:r>
        <w:rPr>
          <w:rFonts w:eastAsia="仿宋"/>
          <w:sz w:val="24"/>
        </w:rPr>
        <w:t>项目：（此处填名称）                               金额单位：人民币元</w:t>
      </w:r>
    </w:p>
    <w:tbl>
      <w:tblPr>
        <w:tblStyle w:val="34"/>
        <w:tblW w:w="92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2"/>
        <w:gridCol w:w="878"/>
        <w:gridCol w:w="880"/>
        <w:gridCol w:w="580"/>
        <w:gridCol w:w="1013"/>
        <w:gridCol w:w="2409"/>
        <w:gridCol w:w="567"/>
        <w:gridCol w:w="851"/>
        <w:gridCol w:w="803"/>
        <w:gridCol w:w="790"/>
      </w:tblGrid>
      <w:tr w14:paraId="6A5EE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462" w:type="dxa"/>
            <w:tcBorders>
              <w:top w:val="double" w:color="auto" w:sz="4" w:space="0"/>
              <w:left w:val="double" w:color="auto" w:sz="4" w:space="0"/>
            </w:tcBorders>
            <w:vAlign w:val="center"/>
          </w:tcPr>
          <w:p w14:paraId="5E4774FF">
            <w:pPr>
              <w:autoSpaceDE w:val="0"/>
              <w:autoSpaceDN w:val="0"/>
              <w:adjustRightInd w:val="0"/>
              <w:spacing w:line="360" w:lineRule="auto"/>
              <w:jc w:val="center"/>
              <w:rPr>
                <w:rFonts w:eastAsia="仿宋"/>
                <w:b/>
                <w:sz w:val="24"/>
              </w:rPr>
            </w:pPr>
            <w:r>
              <w:rPr>
                <w:rFonts w:eastAsia="仿宋"/>
                <w:b/>
                <w:sz w:val="24"/>
              </w:rPr>
              <w:t>序号</w:t>
            </w:r>
          </w:p>
        </w:tc>
        <w:tc>
          <w:tcPr>
            <w:tcW w:w="878" w:type="dxa"/>
            <w:tcBorders>
              <w:top w:val="double" w:color="auto" w:sz="4" w:space="0"/>
            </w:tcBorders>
            <w:vAlign w:val="center"/>
          </w:tcPr>
          <w:p w14:paraId="3F4B1ACE">
            <w:pPr>
              <w:autoSpaceDE w:val="0"/>
              <w:autoSpaceDN w:val="0"/>
              <w:adjustRightInd w:val="0"/>
              <w:spacing w:line="360" w:lineRule="auto"/>
              <w:jc w:val="center"/>
              <w:rPr>
                <w:rFonts w:eastAsia="仿宋"/>
                <w:b/>
                <w:sz w:val="24"/>
              </w:rPr>
            </w:pPr>
            <w:r>
              <w:rPr>
                <w:rFonts w:eastAsia="仿宋"/>
                <w:b/>
                <w:sz w:val="24"/>
              </w:rPr>
              <w:t>设备名称</w:t>
            </w:r>
          </w:p>
        </w:tc>
        <w:tc>
          <w:tcPr>
            <w:tcW w:w="880" w:type="dxa"/>
            <w:tcBorders>
              <w:top w:val="double" w:color="auto" w:sz="4" w:space="0"/>
            </w:tcBorders>
            <w:vAlign w:val="center"/>
          </w:tcPr>
          <w:p w14:paraId="4D4FB635">
            <w:pPr>
              <w:autoSpaceDE w:val="0"/>
              <w:autoSpaceDN w:val="0"/>
              <w:adjustRightInd w:val="0"/>
              <w:spacing w:line="360" w:lineRule="auto"/>
              <w:jc w:val="center"/>
              <w:rPr>
                <w:rFonts w:eastAsia="仿宋"/>
                <w:b/>
                <w:sz w:val="24"/>
              </w:rPr>
            </w:pPr>
            <w:r>
              <w:rPr>
                <w:rFonts w:eastAsia="仿宋"/>
                <w:b/>
                <w:sz w:val="24"/>
              </w:rPr>
              <w:t>品牌型号</w:t>
            </w:r>
          </w:p>
        </w:tc>
        <w:tc>
          <w:tcPr>
            <w:tcW w:w="580" w:type="dxa"/>
            <w:tcBorders>
              <w:top w:val="double" w:color="auto" w:sz="4" w:space="0"/>
            </w:tcBorders>
            <w:vAlign w:val="center"/>
          </w:tcPr>
          <w:p w14:paraId="1366FDB3">
            <w:pPr>
              <w:autoSpaceDE w:val="0"/>
              <w:autoSpaceDN w:val="0"/>
              <w:adjustRightInd w:val="0"/>
              <w:spacing w:line="360" w:lineRule="auto"/>
              <w:jc w:val="center"/>
              <w:rPr>
                <w:rFonts w:eastAsia="仿宋"/>
                <w:b/>
                <w:sz w:val="24"/>
              </w:rPr>
            </w:pPr>
            <w:r>
              <w:rPr>
                <w:rFonts w:eastAsia="仿宋"/>
                <w:b/>
                <w:sz w:val="24"/>
              </w:rPr>
              <w:t>单位</w:t>
            </w:r>
          </w:p>
        </w:tc>
        <w:tc>
          <w:tcPr>
            <w:tcW w:w="1013" w:type="dxa"/>
            <w:tcBorders>
              <w:top w:val="double" w:color="auto" w:sz="4" w:space="0"/>
            </w:tcBorders>
            <w:vAlign w:val="center"/>
          </w:tcPr>
          <w:p w14:paraId="4EA1114C">
            <w:pPr>
              <w:autoSpaceDE w:val="0"/>
              <w:autoSpaceDN w:val="0"/>
              <w:adjustRightInd w:val="0"/>
              <w:spacing w:line="360" w:lineRule="auto"/>
              <w:jc w:val="center"/>
              <w:rPr>
                <w:rFonts w:eastAsia="仿宋"/>
                <w:b/>
                <w:sz w:val="24"/>
              </w:rPr>
            </w:pPr>
            <w:r>
              <w:rPr>
                <w:rFonts w:eastAsia="仿宋"/>
                <w:b/>
                <w:sz w:val="24"/>
              </w:rPr>
              <w:t>原产地</w:t>
            </w:r>
          </w:p>
        </w:tc>
        <w:tc>
          <w:tcPr>
            <w:tcW w:w="2409" w:type="dxa"/>
            <w:tcBorders>
              <w:top w:val="double" w:color="auto" w:sz="4" w:space="0"/>
            </w:tcBorders>
            <w:vAlign w:val="center"/>
          </w:tcPr>
          <w:p w14:paraId="49A2E48F">
            <w:pPr>
              <w:autoSpaceDE w:val="0"/>
              <w:autoSpaceDN w:val="0"/>
              <w:adjustRightInd w:val="0"/>
              <w:spacing w:line="360" w:lineRule="auto"/>
              <w:jc w:val="center"/>
              <w:rPr>
                <w:rFonts w:eastAsia="仿宋"/>
                <w:b/>
                <w:sz w:val="24"/>
              </w:rPr>
            </w:pPr>
            <w:r>
              <w:rPr>
                <w:rFonts w:eastAsia="仿宋"/>
                <w:b/>
                <w:sz w:val="24"/>
              </w:rPr>
              <w:t>制造商名称</w:t>
            </w:r>
          </w:p>
        </w:tc>
        <w:tc>
          <w:tcPr>
            <w:tcW w:w="567" w:type="dxa"/>
            <w:tcBorders>
              <w:top w:val="double" w:color="auto" w:sz="4" w:space="0"/>
            </w:tcBorders>
            <w:vAlign w:val="center"/>
          </w:tcPr>
          <w:p w14:paraId="47525B3E">
            <w:pPr>
              <w:autoSpaceDE w:val="0"/>
              <w:autoSpaceDN w:val="0"/>
              <w:adjustRightInd w:val="0"/>
              <w:spacing w:line="360" w:lineRule="auto"/>
              <w:jc w:val="center"/>
              <w:rPr>
                <w:rFonts w:eastAsia="仿宋"/>
                <w:b/>
                <w:sz w:val="24"/>
              </w:rPr>
            </w:pPr>
            <w:r>
              <w:rPr>
                <w:rFonts w:eastAsia="仿宋"/>
                <w:b/>
                <w:sz w:val="24"/>
              </w:rPr>
              <w:t>数量</w:t>
            </w:r>
          </w:p>
        </w:tc>
        <w:tc>
          <w:tcPr>
            <w:tcW w:w="851" w:type="dxa"/>
            <w:tcBorders>
              <w:top w:val="double" w:color="auto" w:sz="4" w:space="0"/>
              <w:bottom w:val="single" w:color="auto" w:sz="4" w:space="0"/>
            </w:tcBorders>
            <w:vAlign w:val="center"/>
          </w:tcPr>
          <w:p w14:paraId="1C7840A0">
            <w:pPr>
              <w:autoSpaceDE w:val="0"/>
              <w:autoSpaceDN w:val="0"/>
              <w:adjustRightInd w:val="0"/>
              <w:spacing w:line="360" w:lineRule="auto"/>
              <w:jc w:val="center"/>
              <w:rPr>
                <w:rFonts w:eastAsia="仿宋"/>
                <w:b/>
                <w:sz w:val="24"/>
              </w:rPr>
            </w:pPr>
            <w:r>
              <w:rPr>
                <w:rFonts w:eastAsia="仿宋"/>
                <w:b/>
                <w:color w:val="000000"/>
                <w:sz w:val="24"/>
              </w:rPr>
              <w:t>单价</w:t>
            </w:r>
          </w:p>
        </w:tc>
        <w:tc>
          <w:tcPr>
            <w:tcW w:w="803" w:type="dxa"/>
            <w:tcBorders>
              <w:top w:val="double" w:color="auto" w:sz="4" w:space="0"/>
            </w:tcBorders>
            <w:vAlign w:val="center"/>
          </w:tcPr>
          <w:p w14:paraId="79665A43">
            <w:pPr>
              <w:autoSpaceDE w:val="0"/>
              <w:autoSpaceDN w:val="0"/>
              <w:adjustRightInd w:val="0"/>
              <w:spacing w:line="240" w:lineRule="exact"/>
              <w:jc w:val="center"/>
              <w:rPr>
                <w:rFonts w:eastAsia="仿宋"/>
                <w:b/>
                <w:sz w:val="24"/>
              </w:rPr>
            </w:pPr>
            <w:r>
              <w:rPr>
                <w:rFonts w:eastAsia="仿宋"/>
                <w:b/>
                <w:color w:val="000000"/>
                <w:sz w:val="24"/>
              </w:rPr>
              <w:t>合计</w:t>
            </w:r>
          </w:p>
        </w:tc>
        <w:tc>
          <w:tcPr>
            <w:tcW w:w="790" w:type="dxa"/>
            <w:tcBorders>
              <w:top w:val="double" w:color="auto" w:sz="4" w:space="0"/>
              <w:right w:val="double" w:color="auto" w:sz="4" w:space="0"/>
            </w:tcBorders>
            <w:vAlign w:val="center"/>
          </w:tcPr>
          <w:p w14:paraId="12A5CCA9">
            <w:pPr>
              <w:autoSpaceDE w:val="0"/>
              <w:autoSpaceDN w:val="0"/>
              <w:adjustRightInd w:val="0"/>
              <w:spacing w:line="360" w:lineRule="auto"/>
              <w:jc w:val="center"/>
              <w:rPr>
                <w:rFonts w:eastAsia="仿宋"/>
                <w:b/>
                <w:sz w:val="24"/>
              </w:rPr>
            </w:pPr>
            <w:r>
              <w:rPr>
                <w:rFonts w:eastAsia="仿宋"/>
                <w:b/>
                <w:sz w:val="24"/>
              </w:rPr>
              <w:t>备注</w:t>
            </w:r>
          </w:p>
        </w:tc>
      </w:tr>
      <w:tr w14:paraId="1021F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462" w:type="dxa"/>
            <w:tcBorders>
              <w:top w:val="double" w:color="auto" w:sz="4" w:space="0"/>
              <w:left w:val="double" w:color="auto" w:sz="4" w:space="0"/>
            </w:tcBorders>
          </w:tcPr>
          <w:p w14:paraId="083580B3">
            <w:pPr>
              <w:autoSpaceDE w:val="0"/>
              <w:autoSpaceDN w:val="0"/>
              <w:adjustRightInd w:val="0"/>
              <w:spacing w:line="360" w:lineRule="auto"/>
              <w:rPr>
                <w:rFonts w:eastAsia="仿宋"/>
                <w:sz w:val="24"/>
              </w:rPr>
            </w:pPr>
          </w:p>
        </w:tc>
        <w:tc>
          <w:tcPr>
            <w:tcW w:w="878" w:type="dxa"/>
            <w:tcBorders>
              <w:top w:val="double" w:color="auto" w:sz="4" w:space="0"/>
            </w:tcBorders>
          </w:tcPr>
          <w:p w14:paraId="7838BC62">
            <w:pPr>
              <w:autoSpaceDE w:val="0"/>
              <w:autoSpaceDN w:val="0"/>
              <w:adjustRightInd w:val="0"/>
              <w:spacing w:line="360" w:lineRule="auto"/>
              <w:rPr>
                <w:rFonts w:eastAsia="仿宋"/>
                <w:sz w:val="24"/>
              </w:rPr>
            </w:pPr>
          </w:p>
        </w:tc>
        <w:tc>
          <w:tcPr>
            <w:tcW w:w="880" w:type="dxa"/>
            <w:tcBorders>
              <w:top w:val="double" w:color="auto" w:sz="4" w:space="0"/>
            </w:tcBorders>
          </w:tcPr>
          <w:p w14:paraId="33FDD021">
            <w:pPr>
              <w:autoSpaceDE w:val="0"/>
              <w:autoSpaceDN w:val="0"/>
              <w:adjustRightInd w:val="0"/>
              <w:spacing w:line="360" w:lineRule="auto"/>
              <w:rPr>
                <w:rFonts w:eastAsia="仿宋"/>
                <w:sz w:val="24"/>
              </w:rPr>
            </w:pPr>
          </w:p>
        </w:tc>
        <w:tc>
          <w:tcPr>
            <w:tcW w:w="580" w:type="dxa"/>
            <w:tcBorders>
              <w:top w:val="double" w:color="auto" w:sz="4" w:space="0"/>
            </w:tcBorders>
          </w:tcPr>
          <w:p w14:paraId="16770FD0">
            <w:pPr>
              <w:autoSpaceDE w:val="0"/>
              <w:autoSpaceDN w:val="0"/>
              <w:adjustRightInd w:val="0"/>
              <w:spacing w:line="360" w:lineRule="auto"/>
              <w:rPr>
                <w:rFonts w:eastAsia="仿宋"/>
                <w:sz w:val="24"/>
              </w:rPr>
            </w:pPr>
          </w:p>
        </w:tc>
        <w:tc>
          <w:tcPr>
            <w:tcW w:w="1013" w:type="dxa"/>
            <w:tcBorders>
              <w:top w:val="double" w:color="auto" w:sz="4" w:space="0"/>
            </w:tcBorders>
          </w:tcPr>
          <w:p w14:paraId="19CD88C7">
            <w:pPr>
              <w:autoSpaceDE w:val="0"/>
              <w:autoSpaceDN w:val="0"/>
              <w:adjustRightInd w:val="0"/>
              <w:spacing w:line="360" w:lineRule="auto"/>
              <w:rPr>
                <w:rFonts w:eastAsia="仿宋"/>
                <w:sz w:val="24"/>
              </w:rPr>
            </w:pPr>
          </w:p>
        </w:tc>
        <w:tc>
          <w:tcPr>
            <w:tcW w:w="2409" w:type="dxa"/>
            <w:tcBorders>
              <w:top w:val="double" w:color="auto" w:sz="4" w:space="0"/>
            </w:tcBorders>
          </w:tcPr>
          <w:p w14:paraId="59E5C858">
            <w:pPr>
              <w:autoSpaceDE w:val="0"/>
              <w:autoSpaceDN w:val="0"/>
              <w:adjustRightInd w:val="0"/>
              <w:spacing w:line="360" w:lineRule="auto"/>
              <w:rPr>
                <w:rFonts w:eastAsia="仿宋"/>
                <w:sz w:val="24"/>
              </w:rPr>
            </w:pPr>
          </w:p>
        </w:tc>
        <w:tc>
          <w:tcPr>
            <w:tcW w:w="567" w:type="dxa"/>
            <w:tcBorders>
              <w:top w:val="double" w:color="auto" w:sz="4" w:space="0"/>
            </w:tcBorders>
          </w:tcPr>
          <w:p w14:paraId="1BC65622">
            <w:pPr>
              <w:autoSpaceDE w:val="0"/>
              <w:autoSpaceDN w:val="0"/>
              <w:adjustRightInd w:val="0"/>
              <w:spacing w:line="360" w:lineRule="auto"/>
              <w:rPr>
                <w:rFonts w:eastAsia="仿宋"/>
                <w:sz w:val="24"/>
              </w:rPr>
            </w:pPr>
          </w:p>
        </w:tc>
        <w:tc>
          <w:tcPr>
            <w:tcW w:w="851" w:type="dxa"/>
            <w:tcBorders>
              <w:top w:val="double" w:color="auto" w:sz="4" w:space="0"/>
            </w:tcBorders>
          </w:tcPr>
          <w:p w14:paraId="2AD1DAB3">
            <w:pPr>
              <w:autoSpaceDE w:val="0"/>
              <w:autoSpaceDN w:val="0"/>
              <w:adjustRightInd w:val="0"/>
              <w:spacing w:line="360" w:lineRule="auto"/>
              <w:rPr>
                <w:rFonts w:eastAsia="仿宋"/>
                <w:sz w:val="24"/>
              </w:rPr>
            </w:pPr>
          </w:p>
        </w:tc>
        <w:tc>
          <w:tcPr>
            <w:tcW w:w="803" w:type="dxa"/>
            <w:tcBorders>
              <w:top w:val="double" w:color="auto" w:sz="4" w:space="0"/>
            </w:tcBorders>
          </w:tcPr>
          <w:p w14:paraId="413822E8">
            <w:pPr>
              <w:autoSpaceDE w:val="0"/>
              <w:autoSpaceDN w:val="0"/>
              <w:adjustRightInd w:val="0"/>
              <w:spacing w:line="360" w:lineRule="auto"/>
              <w:rPr>
                <w:rFonts w:eastAsia="仿宋"/>
                <w:sz w:val="24"/>
              </w:rPr>
            </w:pPr>
          </w:p>
        </w:tc>
        <w:tc>
          <w:tcPr>
            <w:tcW w:w="790" w:type="dxa"/>
            <w:tcBorders>
              <w:top w:val="double" w:color="auto" w:sz="4" w:space="0"/>
              <w:right w:val="double" w:color="auto" w:sz="4" w:space="0"/>
            </w:tcBorders>
          </w:tcPr>
          <w:p w14:paraId="7A21DE47">
            <w:pPr>
              <w:autoSpaceDE w:val="0"/>
              <w:autoSpaceDN w:val="0"/>
              <w:adjustRightInd w:val="0"/>
              <w:spacing w:line="360" w:lineRule="auto"/>
              <w:rPr>
                <w:rFonts w:eastAsia="仿宋"/>
                <w:sz w:val="24"/>
              </w:rPr>
            </w:pPr>
          </w:p>
        </w:tc>
      </w:tr>
      <w:tr w14:paraId="61C99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462" w:type="dxa"/>
            <w:tcBorders>
              <w:top w:val="double" w:color="auto" w:sz="4" w:space="0"/>
              <w:left w:val="double" w:color="auto" w:sz="4" w:space="0"/>
            </w:tcBorders>
          </w:tcPr>
          <w:p w14:paraId="67153E50">
            <w:pPr>
              <w:autoSpaceDE w:val="0"/>
              <w:autoSpaceDN w:val="0"/>
              <w:adjustRightInd w:val="0"/>
              <w:spacing w:line="360" w:lineRule="auto"/>
              <w:rPr>
                <w:rFonts w:eastAsia="仿宋"/>
                <w:sz w:val="24"/>
              </w:rPr>
            </w:pPr>
          </w:p>
        </w:tc>
        <w:tc>
          <w:tcPr>
            <w:tcW w:w="878" w:type="dxa"/>
            <w:tcBorders>
              <w:top w:val="double" w:color="auto" w:sz="4" w:space="0"/>
            </w:tcBorders>
          </w:tcPr>
          <w:p w14:paraId="66267EDD">
            <w:pPr>
              <w:autoSpaceDE w:val="0"/>
              <w:autoSpaceDN w:val="0"/>
              <w:adjustRightInd w:val="0"/>
              <w:spacing w:line="360" w:lineRule="auto"/>
              <w:rPr>
                <w:rFonts w:eastAsia="仿宋"/>
                <w:sz w:val="24"/>
              </w:rPr>
            </w:pPr>
          </w:p>
        </w:tc>
        <w:tc>
          <w:tcPr>
            <w:tcW w:w="880" w:type="dxa"/>
            <w:tcBorders>
              <w:top w:val="double" w:color="auto" w:sz="4" w:space="0"/>
            </w:tcBorders>
          </w:tcPr>
          <w:p w14:paraId="5AF9AD96">
            <w:pPr>
              <w:autoSpaceDE w:val="0"/>
              <w:autoSpaceDN w:val="0"/>
              <w:adjustRightInd w:val="0"/>
              <w:spacing w:line="360" w:lineRule="auto"/>
              <w:rPr>
                <w:rFonts w:eastAsia="仿宋"/>
                <w:sz w:val="24"/>
              </w:rPr>
            </w:pPr>
          </w:p>
        </w:tc>
        <w:tc>
          <w:tcPr>
            <w:tcW w:w="580" w:type="dxa"/>
            <w:tcBorders>
              <w:top w:val="double" w:color="auto" w:sz="4" w:space="0"/>
            </w:tcBorders>
          </w:tcPr>
          <w:p w14:paraId="0D71001D">
            <w:pPr>
              <w:autoSpaceDE w:val="0"/>
              <w:autoSpaceDN w:val="0"/>
              <w:adjustRightInd w:val="0"/>
              <w:spacing w:line="360" w:lineRule="auto"/>
              <w:rPr>
                <w:rFonts w:eastAsia="仿宋"/>
                <w:sz w:val="24"/>
              </w:rPr>
            </w:pPr>
          </w:p>
        </w:tc>
        <w:tc>
          <w:tcPr>
            <w:tcW w:w="1013" w:type="dxa"/>
            <w:tcBorders>
              <w:top w:val="double" w:color="auto" w:sz="4" w:space="0"/>
            </w:tcBorders>
          </w:tcPr>
          <w:p w14:paraId="210DDF40">
            <w:pPr>
              <w:autoSpaceDE w:val="0"/>
              <w:autoSpaceDN w:val="0"/>
              <w:adjustRightInd w:val="0"/>
              <w:spacing w:line="360" w:lineRule="auto"/>
              <w:rPr>
                <w:rFonts w:eastAsia="仿宋"/>
                <w:sz w:val="24"/>
              </w:rPr>
            </w:pPr>
          </w:p>
        </w:tc>
        <w:tc>
          <w:tcPr>
            <w:tcW w:w="2409" w:type="dxa"/>
            <w:tcBorders>
              <w:top w:val="double" w:color="auto" w:sz="4" w:space="0"/>
            </w:tcBorders>
          </w:tcPr>
          <w:p w14:paraId="66ADE9F0">
            <w:pPr>
              <w:autoSpaceDE w:val="0"/>
              <w:autoSpaceDN w:val="0"/>
              <w:adjustRightInd w:val="0"/>
              <w:spacing w:line="360" w:lineRule="auto"/>
              <w:rPr>
                <w:rFonts w:eastAsia="仿宋"/>
                <w:sz w:val="24"/>
              </w:rPr>
            </w:pPr>
          </w:p>
        </w:tc>
        <w:tc>
          <w:tcPr>
            <w:tcW w:w="567" w:type="dxa"/>
            <w:tcBorders>
              <w:top w:val="double" w:color="auto" w:sz="4" w:space="0"/>
            </w:tcBorders>
          </w:tcPr>
          <w:p w14:paraId="5D7A581C">
            <w:pPr>
              <w:autoSpaceDE w:val="0"/>
              <w:autoSpaceDN w:val="0"/>
              <w:adjustRightInd w:val="0"/>
              <w:spacing w:line="360" w:lineRule="auto"/>
              <w:rPr>
                <w:rFonts w:eastAsia="仿宋"/>
                <w:sz w:val="24"/>
              </w:rPr>
            </w:pPr>
          </w:p>
        </w:tc>
        <w:tc>
          <w:tcPr>
            <w:tcW w:w="851" w:type="dxa"/>
            <w:tcBorders>
              <w:top w:val="double" w:color="auto" w:sz="4" w:space="0"/>
            </w:tcBorders>
          </w:tcPr>
          <w:p w14:paraId="2A95ADDB">
            <w:pPr>
              <w:autoSpaceDE w:val="0"/>
              <w:autoSpaceDN w:val="0"/>
              <w:adjustRightInd w:val="0"/>
              <w:spacing w:line="360" w:lineRule="auto"/>
              <w:rPr>
                <w:rFonts w:eastAsia="仿宋"/>
                <w:sz w:val="24"/>
              </w:rPr>
            </w:pPr>
          </w:p>
        </w:tc>
        <w:tc>
          <w:tcPr>
            <w:tcW w:w="803" w:type="dxa"/>
            <w:tcBorders>
              <w:top w:val="double" w:color="auto" w:sz="4" w:space="0"/>
            </w:tcBorders>
          </w:tcPr>
          <w:p w14:paraId="428E31E6">
            <w:pPr>
              <w:autoSpaceDE w:val="0"/>
              <w:autoSpaceDN w:val="0"/>
              <w:adjustRightInd w:val="0"/>
              <w:spacing w:line="360" w:lineRule="auto"/>
              <w:rPr>
                <w:rFonts w:eastAsia="仿宋"/>
                <w:sz w:val="24"/>
              </w:rPr>
            </w:pPr>
          </w:p>
        </w:tc>
        <w:tc>
          <w:tcPr>
            <w:tcW w:w="790" w:type="dxa"/>
            <w:tcBorders>
              <w:top w:val="double" w:color="auto" w:sz="4" w:space="0"/>
              <w:right w:val="double" w:color="auto" w:sz="4" w:space="0"/>
            </w:tcBorders>
          </w:tcPr>
          <w:p w14:paraId="452723FB">
            <w:pPr>
              <w:autoSpaceDE w:val="0"/>
              <w:autoSpaceDN w:val="0"/>
              <w:adjustRightInd w:val="0"/>
              <w:spacing w:line="360" w:lineRule="auto"/>
              <w:rPr>
                <w:rFonts w:eastAsia="仿宋"/>
                <w:sz w:val="24"/>
              </w:rPr>
            </w:pPr>
          </w:p>
        </w:tc>
      </w:tr>
      <w:tr w14:paraId="645F7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462" w:type="dxa"/>
            <w:tcBorders>
              <w:top w:val="double" w:color="auto" w:sz="4" w:space="0"/>
              <w:left w:val="double" w:color="auto" w:sz="4" w:space="0"/>
            </w:tcBorders>
          </w:tcPr>
          <w:p w14:paraId="5EFE12F3">
            <w:pPr>
              <w:autoSpaceDE w:val="0"/>
              <w:autoSpaceDN w:val="0"/>
              <w:adjustRightInd w:val="0"/>
              <w:spacing w:line="360" w:lineRule="auto"/>
              <w:rPr>
                <w:rFonts w:eastAsia="仿宋"/>
                <w:sz w:val="24"/>
              </w:rPr>
            </w:pPr>
          </w:p>
        </w:tc>
        <w:tc>
          <w:tcPr>
            <w:tcW w:w="878" w:type="dxa"/>
            <w:tcBorders>
              <w:top w:val="double" w:color="auto" w:sz="4" w:space="0"/>
            </w:tcBorders>
          </w:tcPr>
          <w:p w14:paraId="5E3F4A1B">
            <w:pPr>
              <w:autoSpaceDE w:val="0"/>
              <w:autoSpaceDN w:val="0"/>
              <w:adjustRightInd w:val="0"/>
              <w:spacing w:line="360" w:lineRule="auto"/>
              <w:rPr>
                <w:rFonts w:eastAsia="仿宋"/>
                <w:sz w:val="24"/>
              </w:rPr>
            </w:pPr>
          </w:p>
        </w:tc>
        <w:tc>
          <w:tcPr>
            <w:tcW w:w="880" w:type="dxa"/>
            <w:tcBorders>
              <w:top w:val="double" w:color="auto" w:sz="4" w:space="0"/>
            </w:tcBorders>
          </w:tcPr>
          <w:p w14:paraId="3BFD07F1">
            <w:pPr>
              <w:autoSpaceDE w:val="0"/>
              <w:autoSpaceDN w:val="0"/>
              <w:adjustRightInd w:val="0"/>
              <w:spacing w:line="360" w:lineRule="auto"/>
              <w:rPr>
                <w:rFonts w:eastAsia="仿宋"/>
                <w:sz w:val="24"/>
              </w:rPr>
            </w:pPr>
          </w:p>
        </w:tc>
        <w:tc>
          <w:tcPr>
            <w:tcW w:w="580" w:type="dxa"/>
            <w:tcBorders>
              <w:top w:val="double" w:color="auto" w:sz="4" w:space="0"/>
            </w:tcBorders>
          </w:tcPr>
          <w:p w14:paraId="0B101FC4">
            <w:pPr>
              <w:autoSpaceDE w:val="0"/>
              <w:autoSpaceDN w:val="0"/>
              <w:adjustRightInd w:val="0"/>
              <w:spacing w:line="360" w:lineRule="auto"/>
              <w:rPr>
                <w:rFonts w:eastAsia="仿宋"/>
                <w:sz w:val="24"/>
              </w:rPr>
            </w:pPr>
          </w:p>
        </w:tc>
        <w:tc>
          <w:tcPr>
            <w:tcW w:w="1013" w:type="dxa"/>
            <w:tcBorders>
              <w:top w:val="double" w:color="auto" w:sz="4" w:space="0"/>
            </w:tcBorders>
          </w:tcPr>
          <w:p w14:paraId="0A08EEBB">
            <w:pPr>
              <w:autoSpaceDE w:val="0"/>
              <w:autoSpaceDN w:val="0"/>
              <w:adjustRightInd w:val="0"/>
              <w:spacing w:line="360" w:lineRule="auto"/>
              <w:rPr>
                <w:rFonts w:eastAsia="仿宋"/>
                <w:sz w:val="24"/>
              </w:rPr>
            </w:pPr>
          </w:p>
        </w:tc>
        <w:tc>
          <w:tcPr>
            <w:tcW w:w="2409" w:type="dxa"/>
            <w:tcBorders>
              <w:top w:val="double" w:color="auto" w:sz="4" w:space="0"/>
            </w:tcBorders>
          </w:tcPr>
          <w:p w14:paraId="4665CB10">
            <w:pPr>
              <w:autoSpaceDE w:val="0"/>
              <w:autoSpaceDN w:val="0"/>
              <w:adjustRightInd w:val="0"/>
              <w:spacing w:line="360" w:lineRule="auto"/>
              <w:rPr>
                <w:rFonts w:eastAsia="仿宋"/>
                <w:sz w:val="24"/>
              </w:rPr>
            </w:pPr>
          </w:p>
        </w:tc>
        <w:tc>
          <w:tcPr>
            <w:tcW w:w="567" w:type="dxa"/>
            <w:tcBorders>
              <w:top w:val="double" w:color="auto" w:sz="4" w:space="0"/>
            </w:tcBorders>
          </w:tcPr>
          <w:p w14:paraId="7BF7DA6C">
            <w:pPr>
              <w:autoSpaceDE w:val="0"/>
              <w:autoSpaceDN w:val="0"/>
              <w:adjustRightInd w:val="0"/>
              <w:spacing w:line="360" w:lineRule="auto"/>
              <w:rPr>
                <w:rFonts w:eastAsia="仿宋"/>
                <w:sz w:val="24"/>
              </w:rPr>
            </w:pPr>
          </w:p>
        </w:tc>
        <w:tc>
          <w:tcPr>
            <w:tcW w:w="851" w:type="dxa"/>
            <w:tcBorders>
              <w:top w:val="double" w:color="auto" w:sz="4" w:space="0"/>
            </w:tcBorders>
          </w:tcPr>
          <w:p w14:paraId="5095299E">
            <w:pPr>
              <w:autoSpaceDE w:val="0"/>
              <w:autoSpaceDN w:val="0"/>
              <w:adjustRightInd w:val="0"/>
              <w:spacing w:line="360" w:lineRule="auto"/>
              <w:rPr>
                <w:rFonts w:eastAsia="仿宋"/>
                <w:sz w:val="24"/>
              </w:rPr>
            </w:pPr>
          </w:p>
        </w:tc>
        <w:tc>
          <w:tcPr>
            <w:tcW w:w="803" w:type="dxa"/>
            <w:tcBorders>
              <w:top w:val="double" w:color="auto" w:sz="4" w:space="0"/>
            </w:tcBorders>
          </w:tcPr>
          <w:p w14:paraId="6B37342B">
            <w:pPr>
              <w:autoSpaceDE w:val="0"/>
              <w:autoSpaceDN w:val="0"/>
              <w:adjustRightInd w:val="0"/>
              <w:spacing w:line="360" w:lineRule="auto"/>
              <w:rPr>
                <w:rFonts w:eastAsia="仿宋"/>
                <w:sz w:val="24"/>
              </w:rPr>
            </w:pPr>
          </w:p>
        </w:tc>
        <w:tc>
          <w:tcPr>
            <w:tcW w:w="790" w:type="dxa"/>
            <w:tcBorders>
              <w:top w:val="double" w:color="auto" w:sz="4" w:space="0"/>
              <w:right w:val="double" w:color="auto" w:sz="4" w:space="0"/>
            </w:tcBorders>
          </w:tcPr>
          <w:p w14:paraId="66CD756C">
            <w:pPr>
              <w:autoSpaceDE w:val="0"/>
              <w:autoSpaceDN w:val="0"/>
              <w:adjustRightInd w:val="0"/>
              <w:spacing w:line="360" w:lineRule="auto"/>
              <w:rPr>
                <w:rFonts w:eastAsia="仿宋"/>
                <w:sz w:val="24"/>
              </w:rPr>
            </w:pPr>
          </w:p>
        </w:tc>
      </w:tr>
      <w:tr w14:paraId="77BA3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462" w:type="dxa"/>
            <w:tcBorders>
              <w:top w:val="double" w:color="auto" w:sz="4" w:space="0"/>
              <w:left w:val="double" w:color="auto" w:sz="4" w:space="0"/>
            </w:tcBorders>
          </w:tcPr>
          <w:p w14:paraId="437E85C4">
            <w:pPr>
              <w:autoSpaceDE w:val="0"/>
              <w:autoSpaceDN w:val="0"/>
              <w:adjustRightInd w:val="0"/>
              <w:spacing w:line="360" w:lineRule="auto"/>
              <w:rPr>
                <w:rFonts w:eastAsia="仿宋"/>
                <w:sz w:val="24"/>
              </w:rPr>
            </w:pPr>
          </w:p>
        </w:tc>
        <w:tc>
          <w:tcPr>
            <w:tcW w:w="878" w:type="dxa"/>
            <w:tcBorders>
              <w:top w:val="double" w:color="auto" w:sz="4" w:space="0"/>
            </w:tcBorders>
          </w:tcPr>
          <w:p w14:paraId="11BA0AE6">
            <w:pPr>
              <w:autoSpaceDE w:val="0"/>
              <w:autoSpaceDN w:val="0"/>
              <w:adjustRightInd w:val="0"/>
              <w:spacing w:line="360" w:lineRule="auto"/>
              <w:rPr>
                <w:rFonts w:eastAsia="仿宋"/>
                <w:sz w:val="24"/>
              </w:rPr>
            </w:pPr>
          </w:p>
        </w:tc>
        <w:tc>
          <w:tcPr>
            <w:tcW w:w="880" w:type="dxa"/>
            <w:tcBorders>
              <w:top w:val="double" w:color="auto" w:sz="4" w:space="0"/>
            </w:tcBorders>
          </w:tcPr>
          <w:p w14:paraId="4F9EBB71">
            <w:pPr>
              <w:autoSpaceDE w:val="0"/>
              <w:autoSpaceDN w:val="0"/>
              <w:adjustRightInd w:val="0"/>
              <w:spacing w:line="360" w:lineRule="auto"/>
              <w:rPr>
                <w:rFonts w:eastAsia="仿宋"/>
                <w:sz w:val="24"/>
              </w:rPr>
            </w:pPr>
          </w:p>
        </w:tc>
        <w:tc>
          <w:tcPr>
            <w:tcW w:w="580" w:type="dxa"/>
            <w:tcBorders>
              <w:top w:val="double" w:color="auto" w:sz="4" w:space="0"/>
            </w:tcBorders>
          </w:tcPr>
          <w:p w14:paraId="44518CEB">
            <w:pPr>
              <w:autoSpaceDE w:val="0"/>
              <w:autoSpaceDN w:val="0"/>
              <w:adjustRightInd w:val="0"/>
              <w:spacing w:line="360" w:lineRule="auto"/>
              <w:rPr>
                <w:rFonts w:eastAsia="仿宋"/>
                <w:sz w:val="24"/>
              </w:rPr>
            </w:pPr>
          </w:p>
        </w:tc>
        <w:tc>
          <w:tcPr>
            <w:tcW w:w="1013" w:type="dxa"/>
            <w:tcBorders>
              <w:top w:val="double" w:color="auto" w:sz="4" w:space="0"/>
            </w:tcBorders>
          </w:tcPr>
          <w:p w14:paraId="10C877FF">
            <w:pPr>
              <w:autoSpaceDE w:val="0"/>
              <w:autoSpaceDN w:val="0"/>
              <w:adjustRightInd w:val="0"/>
              <w:spacing w:line="360" w:lineRule="auto"/>
              <w:rPr>
                <w:rFonts w:eastAsia="仿宋"/>
                <w:sz w:val="24"/>
              </w:rPr>
            </w:pPr>
          </w:p>
        </w:tc>
        <w:tc>
          <w:tcPr>
            <w:tcW w:w="2409" w:type="dxa"/>
            <w:tcBorders>
              <w:top w:val="double" w:color="auto" w:sz="4" w:space="0"/>
            </w:tcBorders>
          </w:tcPr>
          <w:p w14:paraId="51EDCF7C">
            <w:pPr>
              <w:autoSpaceDE w:val="0"/>
              <w:autoSpaceDN w:val="0"/>
              <w:adjustRightInd w:val="0"/>
              <w:spacing w:line="360" w:lineRule="auto"/>
              <w:rPr>
                <w:rFonts w:eastAsia="仿宋"/>
                <w:sz w:val="24"/>
              </w:rPr>
            </w:pPr>
          </w:p>
        </w:tc>
        <w:tc>
          <w:tcPr>
            <w:tcW w:w="567" w:type="dxa"/>
            <w:tcBorders>
              <w:top w:val="double" w:color="auto" w:sz="4" w:space="0"/>
            </w:tcBorders>
          </w:tcPr>
          <w:p w14:paraId="41272F72">
            <w:pPr>
              <w:autoSpaceDE w:val="0"/>
              <w:autoSpaceDN w:val="0"/>
              <w:adjustRightInd w:val="0"/>
              <w:spacing w:line="360" w:lineRule="auto"/>
              <w:rPr>
                <w:rFonts w:eastAsia="仿宋"/>
                <w:sz w:val="24"/>
              </w:rPr>
            </w:pPr>
          </w:p>
        </w:tc>
        <w:tc>
          <w:tcPr>
            <w:tcW w:w="851" w:type="dxa"/>
            <w:tcBorders>
              <w:top w:val="double" w:color="auto" w:sz="4" w:space="0"/>
            </w:tcBorders>
          </w:tcPr>
          <w:p w14:paraId="73EBCC65">
            <w:pPr>
              <w:autoSpaceDE w:val="0"/>
              <w:autoSpaceDN w:val="0"/>
              <w:adjustRightInd w:val="0"/>
              <w:spacing w:line="360" w:lineRule="auto"/>
              <w:rPr>
                <w:rFonts w:eastAsia="仿宋"/>
                <w:sz w:val="24"/>
              </w:rPr>
            </w:pPr>
          </w:p>
        </w:tc>
        <w:tc>
          <w:tcPr>
            <w:tcW w:w="803" w:type="dxa"/>
            <w:tcBorders>
              <w:top w:val="double" w:color="auto" w:sz="4" w:space="0"/>
            </w:tcBorders>
          </w:tcPr>
          <w:p w14:paraId="63660E11">
            <w:pPr>
              <w:autoSpaceDE w:val="0"/>
              <w:autoSpaceDN w:val="0"/>
              <w:adjustRightInd w:val="0"/>
              <w:spacing w:line="360" w:lineRule="auto"/>
              <w:rPr>
                <w:rFonts w:eastAsia="仿宋"/>
                <w:sz w:val="24"/>
              </w:rPr>
            </w:pPr>
          </w:p>
        </w:tc>
        <w:tc>
          <w:tcPr>
            <w:tcW w:w="790" w:type="dxa"/>
            <w:tcBorders>
              <w:top w:val="double" w:color="auto" w:sz="4" w:space="0"/>
              <w:right w:val="double" w:color="auto" w:sz="4" w:space="0"/>
            </w:tcBorders>
          </w:tcPr>
          <w:p w14:paraId="17466802">
            <w:pPr>
              <w:autoSpaceDE w:val="0"/>
              <w:autoSpaceDN w:val="0"/>
              <w:adjustRightInd w:val="0"/>
              <w:spacing w:line="360" w:lineRule="auto"/>
              <w:rPr>
                <w:rFonts w:eastAsia="仿宋"/>
                <w:sz w:val="24"/>
              </w:rPr>
            </w:pPr>
          </w:p>
        </w:tc>
      </w:tr>
      <w:tr w14:paraId="58578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trPr>
        <w:tc>
          <w:tcPr>
            <w:tcW w:w="7640" w:type="dxa"/>
            <w:gridSpan w:val="8"/>
            <w:tcBorders>
              <w:left w:val="double" w:color="auto" w:sz="4" w:space="0"/>
              <w:bottom w:val="double" w:color="auto" w:sz="4" w:space="0"/>
            </w:tcBorders>
          </w:tcPr>
          <w:p w14:paraId="7744FB56">
            <w:pPr>
              <w:autoSpaceDE w:val="0"/>
              <w:autoSpaceDN w:val="0"/>
              <w:adjustRightInd w:val="0"/>
              <w:spacing w:line="360" w:lineRule="auto"/>
              <w:rPr>
                <w:rFonts w:eastAsia="仿宋"/>
                <w:sz w:val="24"/>
              </w:rPr>
            </w:pPr>
            <w:r>
              <w:rPr>
                <w:rFonts w:eastAsia="仿宋"/>
                <w:sz w:val="24"/>
              </w:rPr>
              <w:t>总价合计：</w:t>
            </w:r>
          </w:p>
        </w:tc>
        <w:tc>
          <w:tcPr>
            <w:tcW w:w="1593" w:type="dxa"/>
            <w:gridSpan w:val="2"/>
            <w:tcBorders>
              <w:bottom w:val="double" w:color="auto" w:sz="4" w:space="0"/>
              <w:right w:val="double" w:color="auto" w:sz="4" w:space="0"/>
            </w:tcBorders>
          </w:tcPr>
          <w:p w14:paraId="2D9F7A63">
            <w:pPr>
              <w:autoSpaceDE w:val="0"/>
              <w:autoSpaceDN w:val="0"/>
              <w:adjustRightInd w:val="0"/>
              <w:spacing w:line="360" w:lineRule="auto"/>
              <w:rPr>
                <w:rFonts w:eastAsia="仿宋"/>
                <w:sz w:val="24"/>
              </w:rPr>
            </w:pPr>
          </w:p>
        </w:tc>
      </w:tr>
      <w:tr w14:paraId="45A668EE">
        <w:tblPrEx>
          <w:tblBorders>
            <w:top w:val="doub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9233" w:type="dxa"/>
            <w:gridSpan w:val="10"/>
            <w:tcBorders>
              <w:top w:val="double" w:color="auto" w:sz="4" w:space="0"/>
            </w:tcBorders>
          </w:tcPr>
          <w:p w14:paraId="55019839">
            <w:pPr>
              <w:spacing w:line="440" w:lineRule="exact"/>
              <w:rPr>
                <w:rFonts w:eastAsia="仿宋"/>
                <w:sz w:val="24"/>
              </w:rPr>
            </w:pPr>
          </w:p>
        </w:tc>
      </w:tr>
    </w:tbl>
    <w:p w14:paraId="7F8749A9">
      <w:pPr>
        <w:spacing w:line="360" w:lineRule="auto"/>
        <w:rPr>
          <w:rFonts w:eastAsia="仿宋"/>
          <w:bCs/>
          <w:sz w:val="24"/>
        </w:rPr>
      </w:pPr>
    </w:p>
    <w:p w14:paraId="0199915C">
      <w:pPr>
        <w:spacing w:line="360" w:lineRule="auto"/>
        <w:rPr>
          <w:rFonts w:eastAsia="仿宋"/>
          <w:bCs/>
          <w:sz w:val="24"/>
        </w:rPr>
      </w:pPr>
      <w:r>
        <w:rPr>
          <w:rFonts w:eastAsia="仿宋"/>
          <w:bCs/>
          <w:sz w:val="24"/>
        </w:rPr>
        <w:t>供应商（</w:t>
      </w:r>
      <w:r>
        <w:rPr>
          <w:rFonts w:eastAsia="仿宋"/>
          <w:color w:val="000000"/>
          <w:sz w:val="24"/>
        </w:rPr>
        <w:t>盖单位章</w:t>
      </w:r>
      <w:r>
        <w:rPr>
          <w:rFonts w:eastAsia="仿宋"/>
          <w:bCs/>
          <w:sz w:val="24"/>
        </w:rPr>
        <w:t>）：</w:t>
      </w:r>
    </w:p>
    <w:p w14:paraId="0E3406AE">
      <w:pPr>
        <w:spacing w:line="360" w:lineRule="auto"/>
        <w:rPr>
          <w:rFonts w:eastAsia="仿宋"/>
          <w:bCs/>
          <w:sz w:val="24"/>
        </w:rPr>
      </w:pPr>
    </w:p>
    <w:p w14:paraId="1C97CCCC">
      <w:pPr>
        <w:spacing w:line="360" w:lineRule="auto"/>
        <w:rPr>
          <w:rFonts w:eastAsia="仿宋"/>
          <w:bCs/>
          <w:sz w:val="24"/>
        </w:rPr>
      </w:pPr>
      <w:r>
        <w:rPr>
          <w:rFonts w:eastAsia="仿宋"/>
          <w:bCs/>
          <w:sz w:val="24"/>
        </w:rPr>
        <w:t>法定代表人或委托代理人（</w:t>
      </w:r>
      <w:r>
        <w:rPr>
          <w:rFonts w:eastAsia="仿宋"/>
          <w:color w:val="000000"/>
          <w:sz w:val="24"/>
          <w:szCs w:val="24"/>
        </w:rPr>
        <w:t>签字或盖章</w:t>
      </w:r>
      <w:r>
        <w:rPr>
          <w:rFonts w:eastAsia="仿宋"/>
          <w:bCs/>
          <w:sz w:val="24"/>
        </w:rPr>
        <w:t>）：</w:t>
      </w:r>
    </w:p>
    <w:p w14:paraId="39A16DFC">
      <w:pPr>
        <w:spacing w:line="360" w:lineRule="auto"/>
        <w:rPr>
          <w:rFonts w:eastAsia="仿宋"/>
          <w:bCs/>
          <w:sz w:val="24"/>
        </w:rPr>
      </w:pPr>
    </w:p>
    <w:p w14:paraId="68028D96">
      <w:pPr>
        <w:spacing w:line="360" w:lineRule="auto"/>
        <w:rPr>
          <w:rFonts w:eastAsia="仿宋"/>
          <w:bCs/>
          <w:sz w:val="24"/>
        </w:rPr>
      </w:pPr>
      <w:r>
        <w:rPr>
          <w:rFonts w:eastAsia="仿宋"/>
          <w:bCs/>
          <w:sz w:val="24"/>
        </w:rPr>
        <w:t>日期：  年  月  日</w:t>
      </w:r>
    </w:p>
    <w:p w14:paraId="0378F0A7">
      <w:pPr>
        <w:pStyle w:val="3"/>
        <w:numPr>
          <w:ilvl w:val="1"/>
          <w:numId w:val="0"/>
        </w:numPr>
        <w:ind w:left="3150"/>
        <w:rPr>
          <w:rFonts w:ascii="Times New Roman" w:hAnsi="Times New Roman" w:eastAsia="仿宋" w:cs="Times New Roman"/>
        </w:rPr>
      </w:pPr>
    </w:p>
    <w:p w14:paraId="31C373A5">
      <w:pPr>
        <w:tabs>
          <w:tab w:val="left" w:pos="882"/>
          <w:tab w:val="left" w:pos="1050"/>
        </w:tabs>
        <w:spacing w:line="360" w:lineRule="auto"/>
        <w:ind w:firstLine="482" w:firstLineChars="200"/>
        <w:rPr>
          <w:rFonts w:eastAsia="仿宋"/>
          <w:sz w:val="24"/>
        </w:rPr>
      </w:pPr>
      <w:r>
        <w:rPr>
          <w:rFonts w:eastAsia="仿宋"/>
          <w:b/>
          <w:sz w:val="24"/>
        </w:rPr>
        <w:t>说明：投标人的报价均应含设备的采购费、运输费、税费及正式交付采购人使用前所发生的一切费用。投标人根据实际情况自主报价，实际需要发生但未列入报价明细的视为包含在总报价中，采购人不再增加任何费用。</w:t>
      </w:r>
    </w:p>
    <w:p w14:paraId="75814CFA">
      <w:pPr>
        <w:pStyle w:val="32"/>
        <w:ind w:firstLine="300"/>
        <w:rPr>
          <w:rFonts w:eastAsia="仿宋"/>
        </w:rPr>
      </w:pPr>
    </w:p>
    <w:p w14:paraId="32C3C6E6">
      <w:pPr>
        <w:pStyle w:val="3"/>
        <w:numPr>
          <w:ilvl w:val="1"/>
          <w:numId w:val="0"/>
        </w:numPr>
        <w:ind w:left="2940"/>
        <w:rPr>
          <w:rFonts w:ascii="Times New Roman" w:hAnsi="Times New Roman" w:eastAsia="仿宋" w:cs="Times New Roman"/>
          <w:color w:val="000000"/>
          <w:sz w:val="28"/>
          <w:szCs w:val="28"/>
        </w:rPr>
      </w:pPr>
      <w:bookmarkStart w:id="36" w:name="_Toc23284"/>
      <w:bookmarkStart w:id="37" w:name="_Toc1554"/>
      <w:bookmarkStart w:id="38" w:name="_Toc28178589"/>
      <w:r>
        <w:rPr>
          <w:rFonts w:ascii="Times New Roman" w:hAnsi="Times New Roman" w:eastAsia="仿宋" w:cs="Times New Roman"/>
          <w:color w:val="000000"/>
          <w:sz w:val="28"/>
          <w:szCs w:val="28"/>
        </w:rPr>
        <w:br w:type="page"/>
      </w:r>
      <w:r>
        <w:rPr>
          <w:rFonts w:ascii="Times New Roman" w:hAnsi="Times New Roman" w:eastAsia="仿宋" w:cs="Times New Roman"/>
          <w:color w:val="000000"/>
          <w:sz w:val="28"/>
          <w:szCs w:val="28"/>
        </w:rPr>
        <w:t>二、法定代表人身份证明</w:t>
      </w:r>
      <w:bookmarkEnd w:id="36"/>
      <w:bookmarkEnd w:id="37"/>
      <w:bookmarkEnd w:id="38"/>
    </w:p>
    <w:p w14:paraId="5CD58D94">
      <w:pPr>
        <w:spacing w:line="360" w:lineRule="auto"/>
        <w:ind w:firstLine="491" w:firstLineChars="205"/>
        <w:rPr>
          <w:rFonts w:eastAsia="仿宋"/>
          <w:color w:val="000000"/>
          <w:sz w:val="24"/>
        </w:rPr>
      </w:pPr>
    </w:p>
    <w:p w14:paraId="24B160BC">
      <w:pPr>
        <w:spacing w:line="360" w:lineRule="auto"/>
        <w:rPr>
          <w:rFonts w:eastAsia="仿宋"/>
          <w:sz w:val="24"/>
          <w:szCs w:val="24"/>
        </w:rPr>
      </w:pPr>
      <w:r>
        <w:rPr>
          <w:rFonts w:eastAsia="仿宋"/>
          <w:sz w:val="24"/>
          <w:szCs w:val="24"/>
        </w:rPr>
        <w:t>投标人名称：</w:t>
      </w:r>
    </w:p>
    <w:p w14:paraId="30FF95AA">
      <w:pPr>
        <w:spacing w:line="360" w:lineRule="auto"/>
        <w:rPr>
          <w:rFonts w:eastAsia="仿宋"/>
          <w:sz w:val="24"/>
          <w:szCs w:val="24"/>
        </w:rPr>
      </w:pPr>
      <w:r>
        <w:rPr>
          <w:rFonts w:eastAsia="仿宋"/>
          <w:sz w:val="24"/>
          <w:szCs w:val="24"/>
        </w:rPr>
        <w:t>单位性质：</w:t>
      </w:r>
    </w:p>
    <w:p w14:paraId="1D1137E7">
      <w:pPr>
        <w:spacing w:line="360" w:lineRule="auto"/>
        <w:rPr>
          <w:rFonts w:eastAsia="仿宋"/>
          <w:sz w:val="24"/>
          <w:szCs w:val="24"/>
        </w:rPr>
      </w:pPr>
      <w:r>
        <w:rPr>
          <w:rFonts w:eastAsia="仿宋"/>
          <w:sz w:val="24"/>
          <w:szCs w:val="24"/>
        </w:rPr>
        <w:t>地址：</w:t>
      </w:r>
    </w:p>
    <w:p w14:paraId="6B8E5BCB">
      <w:pPr>
        <w:spacing w:line="360" w:lineRule="auto"/>
        <w:rPr>
          <w:rFonts w:eastAsia="仿宋"/>
          <w:sz w:val="24"/>
          <w:szCs w:val="24"/>
        </w:rPr>
      </w:pPr>
      <w:r>
        <w:rPr>
          <w:rFonts w:eastAsia="仿宋"/>
          <w:sz w:val="24"/>
          <w:szCs w:val="24"/>
        </w:rPr>
        <w:t>成立时间：</w:t>
      </w:r>
      <w:r>
        <w:rPr>
          <w:rFonts w:eastAsia="仿宋"/>
          <w:sz w:val="24"/>
          <w:szCs w:val="24"/>
          <w:u w:val="single"/>
        </w:rPr>
        <w:tab/>
      </w:r>
      <w:r>
        <w:rPr>
          <w:rFonts w:eastAsia="仿宋"/>
          <w:sz w:val="24"/>
          <w:szCs w:val="24"/>
        </w:rPr>
        <w:t>年 月 日</w:t>
      </w:r>
    </w:p>
    <w:p w14:paraId="599AE27C">
      <w:pPr>
        <w:spacing w:line="360" w:lineRule="auto"/>
        <w:rPr>
          <w:rFonts w:eastAsia="仿宋"/>
          <w:sz w:val="24"/>
          <w:szCs w:val="24"/>
          <w:u w:val="single"/>
        </w:rPr>
      </w:pPr>
      <w:r>
        <w:rPr>
          <w:rFonts w:eastAsia="仿宋"/>
          <w:sz w:val="24"/>
          <w:szCs w:val="24"/>
        </w:rPr>
        <w:t>经营期限：</w:t>
      </w:r>
    </w:p>
    <w:p w14:paraId="61E416D4">
      <w:pPr>
        <w:spacing w:line="360" w:lineRule="auto"/>
        <w:rPr>
          <w:rFonts w:eastAsia="仿宋"/>
          <w:sz w:val="24"/>
          <w:szCs w:val="24"/>
        </w:rPr>
      </w:pPr>
      <w:r>
        <w:rPr>
          <w:rFonts w:eastAsia="仿宋"/>
          <w:sz w:val="24"/>
          <w:szCs w:val="24"/>
        </w:rPr>
        <w:t>姓名：性别：</w:t>
      </w:r>
      <w:r>
        <w:rPr>
          <w:rFonts w:eastAsia="仿宋"/>
          <w:sz w:val="24"/>
          <w:szCs w:val="24"/>
          <w:u w:val="single"/>
        </w:rPr>
        <w:tab/>
      </w:r>
      <w:r>
        <w:rPr>
          <w:rFonts w:eastAsia="仿宋"/>
          <w:sz w:val="24"/>
          <w:szCs w:val="24"/>
        </w:rPr>
        <w:t>年龄：</w:t>
      </w:r>
      <w:r>
        <w:rPr>
          <w:rFonts w:eastAsia="仿宋"/>
          <w:sz w:val="24"/>
          <w:szCs w:val="24"/>
          <w:u w:val="single"/>
        </w:rPr>
        <w:tab/>
      </w:r>
      <w:r>
        <w:rPr>
          <w:rFonts w:eastAsia="仿宋"/>
          <w:sz w:val="24"/>
          <w:szCs w:val="24"/>
        </w:rPr>
        <w:t>职务：</w:t>
      </w:r>
    </w:p>
    <w:p w14:paraId="50C3D7B5">
      <w:pPr>
        <w:spacing w:line="360" w:lineRule="auto"/>
        <w:rPr>
          <w:rFonts w:eastAsia="仿宋"/>
          <w:sz w:val="24"/>
          <w:szCs w:val="24"/>
        </w:rPr>
      </w:pPr>
      <w:r>
        <w:rPr>
          <w:rFonts w:eastAsia="仿宋"/>
          <w:sz w:val="24"/>
          <w:szCs w:val="24"/>
        </w:rPr>
        <w:t>系</w:t>
      </w:r>
      <w:r>
        <w:rPr>
          <w:rFonts w:eastAsia="仿宋"/>
          <w:sz w:val="24"/>
          <w:szCs w:val="24"/>
          <w:u w:val="single"/>
        </w:rPr>
        <w:t xml:space="preserve">                  （投标人名称）</w:t>
      </w:r>
      <w:r>
        <w:rPr>
          <w:rFonts w:eastAsia="仿宋"/>
          <w:sz w:val="24"/>
          <w:szCs w:val="24"/>
        </w:rPr>
        <w:t>的法定代表人。</w:t>
      </w:r>
    </w:p>
    <w:p w14:paraId="28D07DEB">
      <w:pPr>
        <w:spacing w:line="200" w:lineRule="exact"/>
        <w:rPr>
          <w:rFonts w:eastAsia="仿宋"/>
          <w:color w:val="000000"/>
        </w:rPr>
      </w:pPr>
    </w:p>
    <w:p w14:paraId="3F5A5AF8">
      <w:pPr>
        <w:spacing w:line="200" w:lineRule="exact"/>
        <w:rPr>
          <w:rFonts w:eastAsia="仿宋"/>
          <w:color w:val="000000"/>
        </w:rPr>
      </w:pPr>
    </w:p>
    <w:p w14:paraId="0D635B0A">
      <w:pPr>
        <w:spacing w:line="360" w:lineRule="auto"/>
        <w:rPr>
          <w:rFonts w:eastAsia="仿宋"/>
          <w:sz w:val="24"/>
          <w:szCs w:val="24"/>
        </w:rPr>
      </w:pPr>
      <w:r>
        <w:rPr>
          <w:rFonts w:eastAsia="仿宋"/>
          <w:sz w:val="24"/>
          <w:szCs w:val="24"/>
        </w:rPr>
        <w:t>特此证明。</w:t>
      </w:r>
    </w:p>
    <w:p w14:paraId="4895F7B0">
      <w:pPr>
        <w:spacing w:line="200" w:lineRule="exact"/>
        <w:rPr>
          <w:rFonts w:eastAsia="仿宋"/>
          <w:color w:val="000000"/>
        </w:rPr>
      </w:pPr>
    </w:p>
    <w:p w14:paraId="45E035B3">
      <w:pPr>
        <w:spacing w:line="200" w:lineRule="exact"/>
        <w:rPr>
          <w:rFonts w:eastAsia="仿宋"/>
          <w:color w:val="000000"/>
        </w:rPr>
      </w:pPr>
    </w:p>
    <w:p w14:paraId="76E627DD">
      <w:pPr>
        <w:spacing w:line="200" w:lineRule="exact"/>
        <w:rPr>
          <w:rFonts w:eastAsia="仿宋"/>
          <w:color w:val="000000"/>
        </w:rPr>
      </w:pPr>
    </w:p>
    <w:p w14:paraId="321E6BE5">
      <w:pPr>
        <w:spacing w:line="326" w:lineRule="exact"/>
        <w:rPr>
          <w:rFonts w:eastAsia="仿宋"/>
          <w:color w:val="000000"/>
        </w:rPr>
      </w:pPr>
    </w:p>
    <w:p w14:paraId="1F4FDFCD">
      <w:pPr>
        <w:tabs>
          <w:tab w:val="left" w:pos="5940"/>
        </w:tabs>
        <w:spacing w:line="0" w:lineRule="atLeast"/>
        <w:ind w:left="3240" w:right="1620"/>
        <w:rPr>
          <w:rFonts w:eastAsia="仿宋"/>
          <w:color w:val="000000"/>
          <w:sz w:val="24"/>
        </w:rPr>
      </w:pPr>
      <w:r>
        <w:rPr>
          <w:rFonts w:eastAsia="仿宋"/>
          <w:color w:val="000000"/>
          <w:sz w:val="24"/>
        </w:rPr>
        <w:t>供应商：</w:t>
      </w:r>
      <w:r>
        <w:rPr>
          <w:rFonts w:eastAsia="仿宋"/>
          <w:color w:val="000000"/>
        </w:rPr>
        <w:tab/>
      </w:r>
      <w:r>
        <w:rPr>
          <w:rFonts w:eastAsia="仿宋"/>
          <w:color w:val="000000"/>
          <w:sz w:val="24"/>
        </w:rPr>
        <w:t>（盖单位章）</w:t>
      </w:r>
    </w:p>
    <w:p w14:paraId="7728EC67">
      <w:pPr>
        <w:spacing w:line="200" w:lineRule="exact"/>
        <w:rPr>
          <w:rFonts w:eastAsia="仿宋"/>
          <w:color w:val="000000"/>
        </w:rPr>
      </w:pPr>
      <w:r>
        <w:rPr>
          <w:rFonts w:eastAsia="仿宋"/>
          <w:color w:val="000000"/>
          <w:sz w:val="24"/>
        </w:rPr>
        <w:pict>
          <v:line id="_x0000_s2053" o:spid="_x0000_s2053" o:spt="20" style="position:absolute;left:0pt;margin-left:209.7pt;margin-top:0.3pt;height:0pt;width:88.45pt;z-index:-251649024;mso-width-relative:page;mso-height-relative:page;" coordsize="21600,21600" o:allowincell="f" o:gfxdata="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USay&#10;hdQAAAAFAQAADwAAAAAAAAABACAAAAAiAAAAZHJzL2Rvd25yZXYueG1sUEsBAhQAFAAAAAgAh07i&#10;QHDscertAQAA2AMAAA4AAAAAAAAAAQAgAAAAIwEAAGRycy9lMm9Eb2MueG1sUEsFBgAAAAAGAAYA&#10;WQEAAIIFAAAAAA==&#10;">
            <v:path arrowok="t"/>
            <v:fill focussize="0,0"/>
            <v:stroke weight="0.6pt"/>
            <v:imagedata o:title=""/>
            <o:lock v:ext="edit"/>
          </v:line>
        </w:pict>
      </w:r>
    </w:p>
    <w:p w14:paraId="494391BE">
      <w:pPr>
        <w:spacing w:line="341" w:lineRule="exact"/>
        <w:rPr>
          <w:rFonts w:eastAsia="仿宋"/>
          <w:color w:val="000000"/>
        </w:rPr>
      </w:pPr>
    </w:p>
    <w:p w14:paraId="33DA2638">
      <w:pPr>
        <w:tabs>
          <w:tab w:val="left" w:pos="5460"/>
          <w:tab w:val="left" w:pos="6400"/>
        </w:tabs>
        <w:spacing w:line="0" w:lineRule="atLeast"/>
        <w:ind w:left="4540"/>
        <w:rPr>
          <w:rFonts w:eastAsia="仿宋"/>
          <w:color w:val="000000"/>
          <w:sz w:val="24"/>
        </w:rPr>
      </w:pPr>
      <w:r>
        <w:rPr>
          <w:rFonts w:eastAsia="仿宋"/>
          <w:color w:val="000000"/>
          <w:sz w:val="24"/>
        </w:rPr>
        <w:t>年</w:t>
      </w:r>
      <w:r>
        <w:rPr>
          <w:rFonts w:eastAsia="仿宋"/>
          <w:color w:val="000000"/>
        </w:rPr>
        <w:tab/>
      </w:r>
      <w:r>
        <w:rPr>
          <w:rFonts w:eastAsia="仿宋"/>
          <w:color w:val="000000"/>
          <w:sz w:val="24"/>
        </w:rPr>
        <w:t>月</w:t>
      </w:r>
      <w:r>
        <w:rPr>
          <w:rFonts w:eastAsia="仿宋"/>
          <w:color w:val="000000"/>
        </w:rPr>
        <w:tab/>
      </w:r>
      <w:r>
        <w:rPr>
          <w:rFonts w:eastAsia="仿宋"/>
          <w:color w:val="000000"/>
          <w:sz w:val="24"/>
        </w:rPr>
        <w:t>日</w:t>
      </w:r>
    </w:p>
    <w:p w14:paraId="69AEA568">
      <w:pPr>
        <w:tabs>
          <w:tab w:val="left" w:pos="5460"/>
          <w:tab w:val="left" w:pos="6400"/>
        </w:tabs>
        <w:spacing w:line="0" w:lineRule="atLeast"/>
        <w:ind w:left="4540"/>
        <w:rPr>
          <w:rFonts w:eastAsia="仿宋"/>
          <w:color w:val="000000"/>
          <w:sz w:val="24"/>
        </w:rPr>
        <w:sectPr>
          <w:pgSz w:w="11920" w:h="16841"/>
          <w:pgMar w:top="1417" w:right="1572" w:bottom="1417" w:left="1417" w:header="850" w:footer="850" w:gutter="0"/>
          <w:pgNumType w:fmt="numberInDash"/>
          <w:cols w:space="720" w:num="1"/>
          <w:docGrid w:linePitch="360" w:charSpace="0"/>
        </w:sectPr>
      </w:pPr>
      <w:r>
        <w:rPr>
          <w:rFonts w:eastAsia="仿宋"/>
          <w:color w:val="000000"/>
          <w:sz w:val="24"/>
        </w:rPr>
        <w:pict>
          <v:line id="_x0000_s2052" o:spid="_x0000_s2052" o:spt="20" style="position:absolute;left:0pt;margin-left:190.7pt;margin-top:0.3pt;height:0pt;width:36.4pt;z-index:-251648000;mso-width-relative:page;mso-height-relative:page;" coordsize="21600,21600" o:allowincell="f" o:gfxdata="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MAt/E3U&#10;AAAABQEAAA8AAAAAAAAAAQAgAAAAIgAAAGRycy9kb3ducmV2LnhtbFBLAQIUABQAAAAIAIdO4kC4&#10;/XIx6wEAANcDAAAOAAAAAAAAAAEAIAAAACMBAABkcnMvZTJvRG9jLnhtbFBLBQYAAAAABgAGAFkB&#10;AACABQAAAAA=&#10;">
            <v:path arrowok="t"/>
            <v:fill focussize="0,0"/>
            <v:stroke weight="0.59992125984252pt"/>
            <v:imagedata o:title=""/>
            <o:lock v:ext="edit"/>
          </v:line>
        </w:pict>
      </w:r>
      <w:r>
        <w:rPr>
          <w:rFonts w:eastAsia="仿宋"/>
          <w:color w:val="000000"/>
          <w:sz w:val="24"/>
        </w:rPr>
        <w:pict>
          <v:line id="_x0000_s2051" o:spid="_x0000_s2051" o:spt="20" style="position:absolute;left:0pt;margin-left:239.1pt;margin-top:0.3pt;height:0pt;width:35.05pt;z-index:-251646976;mso-width-relative:page;mso-height-relative:page;" coordsize="21600,21600" o:allowincell="f" o:gfxdata="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S7Tq+&#10;1AAAAAUBAAAPAAAAAAAAAAEAIAAAACIAAABkcnMvZG93bnJldi54bWxQSwECFAAUAAAACACHTuJA&#10;eSggaewBAADXAwAADgAAAAAAAAABACAAAAAjAQAAZHJzL2Uyb0RvYy54bWxQSwUGAAAAAAYABgBZ&#10;AQAAgQUAAAAA&#10;">
            <v:path arrowok="t"/>
            <v:fill focussize="0,0"/>
            <v:stroke weight="0.59992125984252pt"/>
            <v:imagedata o:title=""/>
            <o:lock v:ext="edit"/>
          </v:line>
        </w:pict>
      </w:r>
      <w:r>
        <w:rPr>
          <w:rFonts w:eastAsia="仿宋"/>
          <w:color w:val="000000"/>
          <w:sz w:val="24"/>
        </w:rPr>
        <w:pict>
          <v:line id="_x0000_s2050" o:spid="_x0000_s2050" o:spt="20" style="position:absolute;left:0pt;margin-left:286.15pt;margin-top:0.3pt;height:0pt;width:35.05pt;z-index:-251645952;mso-width-relative:page;mso-height-relative:page;" coordsize="21600,21600" o:allowincell="f" o:gfxdata="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9r6b8&#10;1AAAAAUBAAAPAAAAAAAAAAEAIAAAACIAAABkcnMvZG93bnJldi54bWxQSwECFAAUAAAACACHTuJA&#10;Fq/qSOwBAADXAwAADgAAAAAAAAABACAAAAAjAQAAZHJzL2Uyb0RvYy54bWxQSwUGAAAAAAYABgBZ&#10;AQAAgQUAAAAA&#10;">
            <v:path arrowok="t"/>
            <v:fill focussize="0,0"/>
            <v:stroke weight="0.59992125984252pt"/>
            <v:imagedata o:title=""/>
            <o:lock v:ext="edit"/>
          </v:line>
        </w:pict>
      </w:r>
    </w:p>
    <w:p w14:paraId="04072D60">
      <w:pPr>
        <w:spacing w:line="200" w:lineRule="exact"/>
        <w:rPr>
          <w:rFonts w:eastAsia="仿宋"/>
          <w:color w:val="000000"/>
        </w:rPr>
      </w:pPr>
    </w:p>
    <w:p w14:paraId="3E3EC1B1">
      <w:pPr>
        <w:spacing w:line="200" w:lineRule="exact"/>
        <w:rPr>
          <w:rFonts w:eastAsia="仿宋"/>
          <w:color w:val="000000"/>
        </w:rPr>
      </w:pPr>
    </w:p>
    <w:p w14:paraId="21641417">
      <w:pPr>
        <w:spacing w:line="200" w:lineRule="exact"/>
        <w:rPr>
          <w:rFonts w:eastAsia="仿宋"/>
          <w:color w:val="000000"/>
        </w:rPr>
      </w:pPr>
    </w:p>
    <w:p w14:paraId="6C42D0AC">
      <w:pPr>
        <w:spacing w:line="200" w:lineRule="exact"/>
        <w:rPr>
          <w:rFonts w:eastAsia="仿宋"/>
          <w:color w:val="000000"/>
        </w:rPr>
      </w:pPr>
    </w:p>
    <w:p w14:paraId="2984DB30">
      <w:pPr>
        <w:spacing w:line="200" w:lineRule="exact"/>
        <w:rPr>
          <w:rFonts w:eastAsia="仿宋"/>
          <w:color w:val="000000"/>
        </w:rPr>
      </w:pPr>
    </w:p>
    <w:p w14:paraId="68995701">
      <w:pPr>
        <w:spacing w:line="200" w:lineRule="exact"/>
        <w:rPr>
          <w:rFonts w:eastAsia="仿宋"/>
          <w:color w:val="000000"/>
        </w:rPr>
      </w:pPr>
    </w:p>
    <w:p w14:paraId="573B3E7B">
      <w:pPr>
        <w:spacing w:line="200" w:lineRule="exact"/>
        <w:rPr>
          <w:rFonts w:eastAsia="仿宋"/>
          <w:color w:val="000000"/>
        </w:rPr>
      </w:pPr>
    </w:p>
    <w:p w14:paraId="2AF090C1">
      <w:pPr>
        <w:spacing w:line="200" w:lineRule="exact"/>
        <w:rPr>
          <w:rFonts w:eastAsia="仿宋"/>
          <w:color w:val="000000"/>
        </w:rPr>
      </w:pPr>
    </w:p>
    <w:p w14:paraId="41B178C3">
      <w:pPr>
        <w:spacing w:line="200" w:lineRule="exact"/>
        <w:rPr>
          <w:rFonts w:eastAsia="仿宋"/>
          <w:color w:val="000000"/>
        </w:rPr>
      </w:pPr>
    </w:p>
    <w:p w14:paraId="4B3761F2">
      <w:pPr>
        <w:spacing w:line="200" w:lineRule="exact"/>
        <w:rPr>
          <w:rFonts w:eastAsia="仿宋"/>
          <w:color w:val="000000"/>
        </w:rPr>
      </w:pPr>
    </w:p>
    <w:p w14:paraId="68750AE5">
      <w:pPr>
        <w:spacing w:line="200" w:lineRule="exact"/>
        <w:rPr>
          <w:rFonts w:eastAsia="仿宋"/>
          <w:color w:val="000000"/>
        </w:rPr>
      </w:pPr>
    </w:p>
    <w:p w14:paraId="321F012E">
      <w:pPr>
        <w:spacing w:line="200" w:lineRule="exact"/>
        <w:rPr>
          <w:rFonts w:eastAsia="仿宋"/>
          <w:color w:val="000000"/>
        </w:rPr>
      </w:pPr>
    </w:p>
    <w:p w14:paraId="3E8673CB">
      <w:pPr>
        <w:spacing w:line="200" w:lineRule="exact"/>
        <w:rPr>
          <w:rFonts w:eastAsia="仿宋"/>
          <w:color w:val="000000"/>
        </w:rPr>
      </w:pPr>
    </w:p>
    <w:p w14:paraId="7748FC2E">
      <w:pPr>
        <w:spacing w:line="200" w:lineRule="exact"/>
        <w:rPr>
          <w:rFonts w:eastAsia="仿宋"/>
          <w:color w:val="000000"/>
        </w:rPr>
      </w:pPr>
    </w:p>
    <w:p w14:paraId="0FEAEE32">
      <w:pPr>
        <w:spacing w:line="200" w:lineRule="exact"/>
        <w:rPr>
          <w:rFonts w:eastAsia="仿宋"/>
          <w:color w:val="000000"/>
        </w:rPr>
      </w:pPr>
    </w:p>
    <w:p w14:paraId="0D953BD4">
      <w:pPr>
        <w:spacing w:line="200" w:lineRule="exact"/>
        <w:rPr>
          <w:rFonts w:eastAsia="仿宋"/>
          <w:color w:val="000000"/>
        </w:rPr>
      </w:pPr>
    </w:p>
    <w:p w14:paraId="3F671461">
      <w:pPr>
        <w:spacing w:line="279" w:lineRule="exact"/>
        <w:rPr>
          <w:rFonts w:eastAsia="仿宋"/>
          <w:color w:val="000000"/>
        </w:rPr>
      </w:pPr>
    </w:p>
    <w:p w14:paraId="5EEC1EA0">
      <w:pPr>
        <w:spacing w:line="0" w:lineRule="atLeast"/>
        <w:rPr>
          <w:rFonts w:eastAsia="仿宋"/>
          <w:color w:val="000000"/>
          <w:sz w:val="18"/>
        </w:rPr>
        <w:sectPr>
          <w:type w:val="continuous"/>
          <w:pgSz w:w="11920" w:h="16841"/>
          <w:pgMar w:top="1417" w:right="1417" w:bottom="1417" w:left="1417" w:header="0" w:footer="0" w:gutter="0"/>
          <w:pgNumType w:fmt="numberInDash"/>
          <w:cols w:space="720" w:num="1"/>
          <w:docGrid w:linePitch="360" w:charSpace="0"/>
        </w:sectPr>
      </w:pPr>
    </w:p>
    <w:p w14:paraId="7DBB5439">
      <w:pPr>
        <w:spacing w:line="266" w:lineRule="exact"/>
        <w:rPr>
          <w:rFonts w:eastAsia="仿宋"/>
          <w:color w:val="000000"/>
        </w:rPr>
      </w:pPr>
    </w:p>
    <w:p w14:paraId="50C974DB">
      <w:pPr>
        <w:pStyle w:val="3"/>
        <w:numPr>
          <w:ilvl w:val="1"/>
          <w:numId w:val="0"/>
        </w:numPr>
        <w:ind w:left="2940"/>
        <w:rPr>
          <w:rFonts w:ascii="Times New Roman" w:hAnsi="Times New Roman" w:eastAsia="仿宋" w:cs="Times New Roman"/>
          <w:color w:val="000000"/>
          <w:sz w:val="28"/>
          <w:szCs w:val="28"/>
        </w:rPr>
      </w:pPr>
      <w:bookmarkStart w:id="39" w:name="_Toc28178590"/>
      <w:bookmarkStart w:id="40" w:name="_Toc436813435"/>
      <w:bookmarkStart w:id="41" w:name="_Toc32442"/>
      <w:bookmarkStart w:id="42" w:name="_Toc13394"/>
      <w:r>
        <w:rPr>
          <w:rFonts w:ascii="Times New Roman" w:hAnsi="Times New Roman" w:eastAsia="仿宋" w:cs="Times New Roman"/>
          <w:color w:val="000000"/>
          <w:sz w:val="28"/>
          <w:szCs w:val="28"/>
        </w:rPr>
        <w:t>三、法定代表人授权委托书</w:t>
      </w:r>
      <w:bookmarkEnd w:id="39"/>
      <w:bookmarkEnd w:id="40"/>
      <w:bookmarkEnd w:id="41"/>
      <w:bookmarkEnd w:id="42"/>
    </w:p>
    <w:p w14:paraId="5FAD5FAF">
      <w:pPr>
        <w:spacing w:line="400" w:lineRule="exact"/>
        <w:jc w:val="center"/>
        <w:rPr>
          <w:rFonts w:eastAsia="仿宋"/>
          <w:color w:val="000000"/>
          <w:sz w:val="28"/>
        </w:rPr>
      </w:pPr>
    </w:p>
    <w:p w14:paraId="70BBD3B4">
      <w:pPr>
        <w:spacing w:line="360" w:lineRule="auto"/>
        <w:ind w:firstLine="504" w:firstLineChars="210"/>
        <w:rPr>
          <w:rFonts w:eastAsia="仿宋"/>
          <w:color w:val="000000"/>
          <w:sz w:val="24"/>
        </w:rPr>
      </w:pPr>
      <w:r>
        <w:rPr>
          <w:rFonts w:eastAsia="仿宋"/>
          <w:color w:val="000000"/>
          <w:sz w:val="24"/>
        </w:rPr>
        <w:t>本授权委托书声明：我（姓名）系（供应商名称）的法定代表人，现授权委托 （单位名称）的（姓名）为我公司签署此已递交的磋商响应文件的法定代表人的授权委托代理人，代理人全权代表我所签署的此已递交的磋商响应文件内容我均承认。</w:t>
      </w:r>
    </w:p>
    <w:p w14:paraId="7CCE7222">
      <w:pPr>
        <w:spacing w:line="360" w:lineRule="auto"/>
        <w:ind w:firstLine="540" w:firstLineChars="225"/>
        <w:rPr>
          <w:rFonts w:eastAsia="仿宋"/>
          <w:color w:val="000000"/>
          <w:sz w:val="24"/>
          <w:u w:val="single"/>
        </w:rPr>
      </w:pPr>
      <w:r>
        <w:rPr>
          <w:rFonts w:eastAsia="仿宋"/>
          <w:color w:val="000000"/>
          <w:sz w:val="24"/>
        </w:rPr>
        <w:t>委托期限：</w:t>
      </w:r>
    </w:p>
    <w:p w14:paraId="0C2A7BF1">
      <w:pPr>
        <w:spacing w:line="360" w:lineRule="auto"/>
        <w:ind w:firstLine="540" w:firstLineChars="225"/>
        <w:rPr>
          <w:rFonts w:eastAsia="仿宋"/>
          <w:color w:val="000000"/>
          <w:sz w:val="24"/>
        </w:rPr>
      </w:pPr>
      <w:r>
        <w:rPr>
          <w:rFonts w:eastAsia="仿宋"/>
          <w:color w:val="000000"/>
          <w:sz w:val="24"/>
        </w:rPr>
        <w:t>代理人无转委托权，特此委托。</w:t>
      </w:r>
    </w:p>
    <w:p w14:paraId="2B656C1C">
      <w:pPr>
        <w:spacing w:line="360" w:lineRule="auto"/>
        <w:ind w:firstLine="540" w:firstLineChars="225"/>
        <w:rPr>
          <w:rFonts w:eastAsia="仿宋"/>
          <w:color w:val="000000" w:themeColor="text1"/>
          <w:sz w:val="24"/>
          <w14:textFill>
            <w14:solidFill>
              <w14:schemeClr w14:val="tx1"/>
            </w14:solidFill>
          </w14:textFill>
        </w:rPr>
      </w:pPr>
      <w:r>
        <w:rPr>
          <w:rFonts w:eastAsia="仿宋"/>
          <w:color w:val="000000"/>
          <w:sz w:val="24"/>
        </w:rPr>
        <w:t>附：法定代表人</w:t>
      </w:r>
      <w:r>
        <w:rPr>
          <w:rFonts w:eastAsia="仿宋"/>
          <w:color w:val="000000" w:themeColor="text1"/>
          <w:sz w:val="24"/>
          <w14:textFill>
            <w14:solidFill>
              <w14:schemeClr w14:val="tx1"/>
            </w14:solidFill>
          </w14:textFill>
        </w:rPr>
        <w:t>和委托代理人身份证复印件</w:t>
      </w:r>
    </w:p>
    <w:p w14:paraId="79CB75A5">
      <w:pPr>
        <w:pStyle w:val="33"/>
        <w:ind w:firstLine="480"/>
        <w:rPr>
          <w:rFonts w:eastAsia="仿宋"/>
          <w:color w:val="000000"/>
          <w:sz w:val="24"/>
        </w:rPr>
      </w:pPr>
    </w:p>
    <w:p w14:paraId="45C7F5F9">
      <w:pPr>
        <w:pStyle w:val="33"/>
        <w:ind w:firstLine="480"/>
        <w:rPr>
          <w:rFonts w:eastAsia="仿宋"/>
          <w:color w:val="000000"/>
          <w:sz w:val="24"/>
        </w:rPr>
      </w:pPr>
    </w:p>
    <w:p w14:paraId="2E8FE2A9">
      <w:pPr>
        <w:pStyle w:val="33"/>
        <w:ind w:firstLine="480"/>
        <w:rPr>
          <w:rFonts w:eastAsia="仿宋"/>
          <w:color w:val="000000"/>
          <w:sz w:val="24"/>
        </w:rPr>
      </w:pPr>
    </w:p>
    <w:p w14:paraId="15417AAC">
      <w:pPr>
        <w:pStyle w:val="33"/>
        <w:ind w:firstLine="0" w:firstLineChars="0"/>
        <w:rPr>
          <w:rFonts w:eastAsia="仿宋"/>
          <w:color w:val="000000"/>
          <w:sz w:val="24"/>
        </w:rPr>
      </w:pPr>
    </w:p>
    <w:p w14:paraId="6503035D">
      <w:pPr>
        <w:pStyle w:val="33"/>
        <w:ind w:firstLine="480"/>
        <w:rPr>
          <w:rFonts w:eastAsia="仿宋"/>
          <w:color w:val="000000"/>
          <w:sz w:val="24"/>
        </w:rPr>
      </w:pPr>
    </w:p>
    <w:p w14:paraId="69C3DC95">
      <w:pPr>
        <w:pStyle w:val="33"/>
        <w:ind w:firstLine="480"/>
        <w:rPr>
          <w:rFonts w:eastAsia="仿宋"/>
          <w:color w:val="000000"/>
          <w:sz w:val="24"/>
        </w:rPr>
      </w:pPr>
    </w:p>
    <w:p w14:paraId="0C52A065">
      <w:pPr>
        <w:spacing w:line="360" w:lineRule="auto"/>
        <w:rPr>
          <w:rFonts w:eastAsia="仿宋"/>
          <w:color w:val="000000"/>
          <w:sz w:val="24"/>
          <w:szCs w:val="24"/>
        </w:rPr>
      </w:pPr>
      <w:r>
        <w:rPr>
          <w:rFonts w:eastAsia="仿宋"/>
          <w:color w:val="000000"/>
          <w:sz w:val="24"/>
          <w:szCs w:val="24"/>
        </w:rPr>
        <w:t>供应商：（盖单位章）</w:t>
      </w:r>
    </w:p>
    <w:p w14:paraId="6C602B16">
      <w:pPr>
        <w:spacing w:line="360" w:lineRule="auto"/>
        <w:rPr>
          <w:rFonts w:eastAsia="仿宋"/>
          <w:color w:val="000000"/>
          <w:sz w:val="24"/>
          <w:szCs w:val="24"/>
        </w:rPr>
      </w:pPr>
      <w:r>
        <w:rPr>
          <w:rFonts w:eastAsia="仿宋"/>
          <w:color w:val="000000"/>
          <w:sz w:val="24"/>
          <w:szCs w:val="24"/>
        </w:rPr>
        <w:t>法定代表人：（签字或盖章）</w:t>
      </w:r>
    </w:p>
    <w:p w14:paraId="0368A043">
      <w:pPr>
        <w:spacing w:line="360" w:lineRule="auto"/>
        <w:rPr>
          <w:rFonts w:eastAsia="仿宋"/>
          <w:color w:val="000000"/>
          <w:sz w:val="24"/>
          <w:szCs w:val="24"/>
        </w:rPr>
      </w:pPr>
      <w:r>
        <w:rPr>
          <w:rFonts w:eastAsia="仿宋"/>
          <w:color w:val="000000"/>
          <w:sz w:val="24"/>
          <w:szCs w:val="24"/>
        </w:rPr>
        <w:t>身份证号码：</w:t>
      </w:r>
    </w:p>
    <w:p w14:paraId="74152D49">
      <w:pPr>
        <w:spacing w:line="360" w:lineRule="auto"/>
        <w:rPr>
          <w:rFonts w:eastAsia="仿宋"/>
          <w:color w:val="000000"/>
          <w:sz w:val="24"/>
          <w:szCs w:val="24"/>
        </w:rPr>
      </w:pPr>
      <w:r>
        <w:rPr>
          <w:rFonts w:eastAsia="仿宋"/>
          <w:color w:val="000000"/>
          <w:sz w:val="24"/>
          <w:szCs w:val="24"/>
        </w:rPr>
        <w:t>委托代理人：（签字或盖章）</w:t>
      </w:r>
    </w:p>
    <w:p w14:paraId="3B52F563">
      <w:pPr>
        <w:spacing w:line="360" w:lineRule="auto"/>
        <w:rPr>
          <w:rFonts w:eastAsia="仿宋"/>
          <w:color w:val="000000"/>
          <w:sz w:val="24"/>
          <w:szCs w:val="24"/>
        </w:rPr>
      </w:pPr>
      <w:r>
        <w:rPr>
          <w:rFonts w:eastAsia="仿宋"/>
          <w:color w:val="000000"/>
          <w:sz w:val="24"/>
          <w:szCs w:val="24"/>
        </w:rPr>
        <w:t>身份证号码：</w:t>
      </w:r>
    </w:p>
    <w:p w14:paraId="02CC37CC">
      <w:pPr>
        <w:tabs>
          <w:tab w:val="left" w:pos="425"/>
        </w:tabs>
        <w:rPr>
          <w:rFonts w:eastAsia="仿宋"/>
          <w:color w:val="000000"/>
          <w:sz w:val="24"/>
          <w:szCs w:val="24"/>
        </w:rPr>
      </w:pPr>
      <w:r>
        <w:rPr>
          <w:rFonts w:eastAsia="仿宋"/>
          <w:color w:val="000000"/>
          <w:sz w:val="24"/>
          <w:szCs w:val="24"/>
        </w:rPr>
        <w:t>日期：</w:t>
      </w:r>
      <w:r>
        <w:rPr>
          <w:rFonts w:eastAsia="仿宋"/>
          <w:color w:val="000000"/>
          <w:sz w:val="24"/>
          <w:szCs w:val="24"/>
          <w:u w:val="single"/>
        </w:rPr>
        <w:tab/>
      </w:r>
      <w:bookmarkStart w:id="43" w:name="_Toc305170208"/>
      <w:r>
        <w:rPr>
          <w:rFonts w:eastAsia="仿宋"/>
          <w:color w:val="000000"/>
          <w:sz w:val="24"/>
          <w:szCs w:val="24"/>
        </w:rPr>
        <w:t>年 月日</w:t>
      </w:r>
      <w:bookmarkEnd w:id="43"/>
    </w:p>
    <w:p w14:paraId="6F23ACB5">
      <w:pPr>
        <w:spacing w:line="360" w:lineRule="auto"/>
        <w:ind w:firstLine="472" w:firstLineChars="225"/>
        <w:rPr>
          <w:rFonts w:eastAsia="仿宋"/>
          <w:color w:val="000000"/>
        </w:rPr>
      </w:pPr>
    </w:p>
    <w:p w14:paraId="526EE7DD">
      <w:pPr>
        <w:spacing w:line="0" w:lineRule="atLeast"/>
        <w:ind w:left="3700"/>
        <w:rPr>
          <w:rFonts w:eastAsia="仿宋"/>
          <w:color w:val="000000"/>
        </w:rPr>
      </w:pPr>
    </w:p>
    <w:p w14:paraId="7E2353EE">
      <w:pPr>
        <w:tabs>
          <w:tab w:val="left" w:pos="7900"/>
          <w:tab w:val="left" w:pos="8740"/>
        </w:tabs>
        <w:spacing w:line="0" w:lineRule="atLeast"/>
        <w:ind w:left="7320"/>
        <w:rPr>
          <w:rFonts w:eastAsia="仿宋"/>
          <w:color w:val="000000"/>
          <w:sz w:val="24"/>
        </w:rPr>
        <w:sectPr>
          <w:pgSz w:w="11920" w:h="16841"/>
          <w:pgMar w:top="1417" w:right="1417" w:bottom="1417" w:left="1417" w:header="850" w:footer="850" w:gutter="0"/>
          <w:pgNumType w:fmt="numberInDash"/>
          <w:cols w:space="720" w:num="1"/>
          <w:docGrid w:linePitch="360" w:charSpace="0"/>
        </w:sectPr>
      </w:pPr>
    </w:p>
    <w:p w14:paraId="59B45DF5">
      <w:pPr>
        <w:spacing w:line="200" w:lineRule="exact"/>
        <w:rPr>
          <w:rFonts w:eastAsia="仿宋"/>
          <w:color w:val="000000"/>
        </w:rPr>
      </w:pPr>
    </w:p>
    <w:p w14:paraId="4A51C7F3">
      <w:pPr>
        <w:spacing w:line="200" w:lineRule="exact"/>
        <w:rPr>
          <w:rFonts w:eastAsia="仿宋"/>
          <w:color w:val="000000"/>
        </w:rPr>
      </w:pPr>
    </w:p>
    <w:p w14:paraId="76FEE682">
      <w:pPr>
        <w:pStyle w:val="3"/>
        <w:numPr>
          <w:ilvl w:val="1"/>
          <w:numId w:val="0"/>
        </w:numPr>
        <w:ind w:left="3582"/>
        <w:rPr>
          <w:rFonts w:ascii="Times New Roman" w:hAnsi="Times New Roman" w:eastAsia="仿宋" w:cs="Times New Roman"/>
          <w:color w:val="000000"/>
          <w:sz w:val="28"/>
          <w:szCs w:val="28"/>
        </w:rPr>
      </w:pPr>
      <w:bookmarkStart w:id="44" w:name="_Toc9377"/>
      <w:bookmarkStart w:id="45" w:name="_Toc26695"/>
      <w:bookmarkStart w:id="46" w:name="_Toc28178591"/>
      <w:bookmarkStart w:id="47" w:name="_Toc436813442"/>
      <w:r>
        <w:rPr>
          <w:rFonts w:ascii="Times New Roman" w:hAnsi="Times New Roman" w:eastAsia="仿宋" w:cs="Times New Roman"/>
          <w:color w:val="000000"/>
          <w:sz w:val="28"/>
          <w:szCs w:val="28"/>
        </w:rPr>
        <w:t>四、投标承诺函</w:t>
      </w:r>
      <w:bookmarkEnd w:id="44"/>
      <w:bookmarkEnd w:id="45"/>
      <w:bookmarkEnd w:id="46"/>
    </w:p>
    <w:bookmarkEnd w:id="47"/>
    <w:p w14:paraId="4B0759B7">
      <w:pPr>
        <w:spacing w:line="360" w:lineRule="auto"/>
        <w:rPr>
          <w:rFonts w:eastAsia="仿宋"/>
          <w:bCs/>
          <w:color w:val="000000"/>
          <w:sz w:val="24"/>
          <w:szCs w:val="32"/>
        </w:rPr>
      </w:pPr>
      <w:bookmarkStart w:id="48" w:name="_Toc421892758"/>
      <w:bookmarkStart w:id="49" w:name="_Toc418178192"/>
      <w:bookmarkStart w:id="50" w:name="_Toc420513719"/>
      <w:bookmarkStart w:id="51" w:name="_Toc420513703"/>
      <w:bookmarkStart w:id="52" w:name="_Toc436813445"/>
      <w:bookmarkStart w:id="53" w:name="_Toc420513746"/>
      <w:r>
        <w:rPr>
          <w:rFonts w:eastAsia="仿宋"/>
          <w:bCs/>
          <w:color w:val="000000"/>
          <w:sz w:val="24"/>
          <w:szCs w:val="32"/>
        </w:rPr>
        <w:t>致</w:t>
      </w:r>
      <w:r>
        <w:rPr>
          <w:rFonts w:eastAsia="仿宋"/>
          <w:bCs/>
          <w:color w:val="000000"/>
          <w:sz w:val="24"/>
          <w:szCs w:val="32"/>
          <w:u w:val="single"/>
        </w:rPr>
        <w:t>（采购人）：</w:t>
      </w:r>
    </w:p>
    <w:p w14:paraId="428EB8A0">
      <w:pPr>
        <w:spacing w:line="360" w:lineRule="auto"/>
        <w:ind w:firstLine="480" w:firstLineChars="200"/>
        <w:rPr>
          <w:rFonts w:eastAsia="仿宋"/>
          <w:bCs/>
          <w:color w:val="000000"/>
          <w:sz w:val="24"/>
          <w:szCs w:val="32"/>
        </w:rPr>
      </w:pPr>
      <w:r>
        <w:rPr>
          <w:rFonts w:eastAsia="仿宋"/>
          <w:bCs/>
          <w:color w:val="000000"/>
          <w:sz w:val="24"/>
          <w:szCs w:val="32"/>
        </w:rPr>
        <w:t>我公司作为本次采购项目的投标人，根据招标文件要求，现郑重承诺如下：</w:t>
      </w:r>
    </w:p>
    <w:p w14:paraId="7E6287DD">
      <w:pPr>
        <w:spacing w:line="360" w:lineRule="auto"/>
        <w:ind w:firstLine="480" w:firstLineChars="200"/>
        <w:rPr>
          <w:rFonts w:eastAsia="仿宋"/>
          <w:bCs/>
          <w:color w:val="000000"/>
          <w:sz w:val="24"/>
          <w:szCs w:val="32"/>
        </w:rPr>
      </w:pPr>
      <w:r>
        <w:rPr>
          <w:rFonts w:eastAsia="仿宋"/>
          <w:bCs/>
          <w:color w:val="000000"/>
          <w:sz w:val="24"/>
          <w:szCs w:val="32"/>
        </w:rPr>
        <w:t>一、具备《中华人民共和国政府采购法》第二十二条规定的条件。</w:t>
      </w:r>
    </w:p>
    <w:p w14:paraId="3981D390">
      <w:pPr>
        <w:spacing w:line="360" w:lineRule="auto"/>
        <w:ind w:firstLine="480" w:firstLineChars="200"/>
        <w:rPr>
          <w:rFonts w:eastAsia="仿宋"/>
          <w:bCs/>
          <w:color w:val="000000"/>
          <w:sz w:val="24"/>
          <w:szCs w:val="32"/>
        </w:rPr>
      </w:pPr>
      <w:r>
        <w:rPr>
          <w:rFonts w:eastAsia="仿宋"/>
          <w:bCs/>
          <w:color w:val="000000"/>
          <w:sz w:val="24"/>
          <w:szCs w:val="32"/>
        </w:rPr>
        <w:t>二、完全接受和满足本项目招标文件中规定的实质性要求,如对招标文件有异议,已经在投标截上时间届满前依法进行维权救济,不存在对招标文件有异议的同时又参加投标以求侥幸中标或者为实现其他非法目的的行为。</w:t>
      </w:r>
    </w:p>
    <w:p w14:paraId="17723E13">
      <w:pPr>
        <w:spacing w:line="360" w:lineRule="auto"/>
        <w:ind w:firstLine="480" w:firstLineChars="200"/>
        <w:rPr>
          <w:rFonts w:eastAsia="仿宋"/>
          <w:bCs/>
          <w:color w:val="000000"/>
          <w:sz w:val="24"/>
          <w:szCs w:val="32"/>
        </w:rPr>
      </w:pPr>
      <w:r>
        <w:rPr>
          <w:rFonts w:eastAsia="仿宋"/>
          <w:bCs/>
          <w:color w:val="000000"/>
          <w:sz w:val="24"/>
          <w:szCs w:val="32"/>
        </w:rPr>
        <w:t>三、参加本次招标采购活动,不存在与单位负责人为同一人或者存在直接控股,管理关系的其他共应商参与同一合同项下的政府采购活动的行为。</w:t>
      </w:r>
    </w:p>
    <w:p w14:paraId="7D2F65A1">
      <w:pPr>
        <w:spacing w:line="360" w:lineRule="auto"/>
        <w:ind w:firstLine="480" w:firstLineChars="200"/>
        <w:rPr>
          <w:rFonts w:eastAsia="仿宋"/>
          <w:bCs/>
          <w:color w:val="000000"/>
          <w:sz w:val="24"/>
          <w:szCs w:val="32"/>
        </w:rPr>
      </w:pPr>
      <w:r>
        <w:rPr>
          <w:rFonts w:eastAsia="仿宋"/>
          <w:bCs/>
          <w:color w:val="000000"/>
          <w:sz w:val="24"/>
          <w:szCs w:val="32"/>
        </w:rPr>
        <w:t>四、参加本次招标采购活动</w:t>
      </w:r>
      <w:r>
        <w:rPr>
          <w:rFonts w:hint="eastAsia" w:eastAsia="仿宋"/>
          <w:bCs/>
          <w:color w:val="000000"/>
          <w:sz w:val="24"/>
          <w:szCs w:val="32"/>
        </w:rPr>
        <w:t>，</w:t>
      </w:r>
      <w:r>
        <w:rPr>
          <w:rFonts w:eastAsia="仿宋"/>
          <w:bCs/>
          <w:color w:val="000000"/>
          <w:sz w:val="24"/>
          <w:szCs w:val="32"/>
        </w:rPr>
        <w:t>不存在为采购项目提供整体设计,规范编制或者项目管理、监理、检测等服务的行为。</w:t>
      </w:r>
    </w:p>
    <w:p w14:paraId="38BA7E74">
      <w:pPr>
        <w:spacing w:line="360" w:lineRule="auto"/>
        <w:ind w:firstLine="480" w:firstLineChars="200"/>
        <w:rPr>
          <w:rFonts w:eastAsia="仿宋"/>
          <w:bCs/>
          <w:color w:val="000000"/>
          <w:sz w:val="24"/>
          <w:szCs w:val="32"/>
        </w:rPr>
      </w:pPr>
      <w:r>
        <w:rPr>
          <w:rFonts w:eastAsia="仿宋"/>
          <w:bCs/>
          <w:color w:val="000000"/>
          <w:sz w:val="24"/>
          <w:szCs w:val="32"/>
        </w:rPr>
        <w:t>五、参加本次招标采购活动</w:t>
      </w:r>
      <w:r>
        <w:rPr>
          <w:rFonts w:hint="eastAsia" w:eastAsia="仿宋"/>
          <w:bCs/>
          <w:color w:val="000000"/>
          <w:sz w:val="24"/>
          <w:szCs w:val="32"/>
        </w:rPr>
        <w:t>，</w:t>
      </w:r>
      <w:r>
        <w:rPr>
          <w:rFonts w:eastAsia="仿宋"/>
          <w:bCs/>
          <w:color w:val="000000"/>
          <w:sz w:val="24"/>
          <w:szCs w:val="32"/>
        </w:rPr>
        <w:t>不存在和其他供应商在同一合同项下的采购项目中</w:t>
      </w:r>
      <w:r>
        <w:rPr>
          <w:rFonts w:hint="eastAsia" w:eastAsia="仿宋"/>
          <w:bCs/>
          <w:color w:val="000000"/>
          <w:sz w:val="24"/>
          <w:szCs w:val="32"/>
        </w:rPr>
        <w:t>，</w:t>
      </w:r>
      <w:r>
        <w:rPr>
          <w:rFonts w:eastAsia="仿宋"/>
          <w:bCs/>
          <w:color w:val="000000"/>
          <w:sz w:val="24"/>
          <w:szCs w:val="32"/>
        </w:rPr>
        <w:t>同时委托同一个自然人</w:t>
      </w:r>
      <w:r>
        <w:rPr>
          <w:rFonts w:hint="eastAsia" w:eastAsia="仿宋"/>
          <w:bCs/>
          <w:color w:val="000000"/>
          <w:sz w:val="24"/>
          <w:szCs w:val="32"/>
        </w:rPr>
        <w:t>，</w:t>
      </w:r>
      <w:r>
        <w:rPr>
          <w:rFonts w:eastAsia="仿宋"/>
          <w:bCs/>
          <w:color w:val="000000"/>
          <w:sz w:val="24"/>
          <w:szCs w:val="32"/>
        </w:rPr>
        <w:t>同一家庭的人员</w:t>
      </w:r>
      <w:r>
        <w:rPr>
          <w:rFonts w:hint="eastAsia" w:eastAsia="仿宋"/>
          <w:bCs/>
          <w:color w:val="000000"/>
          <w:sz w:val="24"/>
          <w:szCs w:val="32"/>
        </w:rPr>
        <w:t>，</w:t>
      </w:r>
      <w:r>
        <w:rPr>
          <w:rFonts w:eastAsia="仿宋"/>
          <w:bCs/>
          <w:color w:val="000000"/>
          <w:sz w:val="24"/>
          <w:szCs w:val="32"/>
        </w:rPr>
        <w:t>同一单位的人员作为代理人的行为。</w:t>
      </w:r>
    </w:p>
    <w:p w14:paraId="7F7BC17A">
      <w:pPr>
        <w:spacing w:line="360" w:lineRule="auto"/>
        <w:ind w:firstLine="480" w:firstLineChars="200"/>
        <w:rPr>
          <w:rFonts w:eastAsia="仿宋"/>
          <w:bCs/>
          <w:color w:val="000000"/>
          <w:sz w:val="24"/>
          <w:szCs w:val="32"/>
        </w:rPr>
      </w:pPr>
      <w:r>
        <w:rPr>
          <w:rFonts w:eastAsia="仿宋"/>
          <w:bCs/>
          <w:color w:val="000000"/>
          <w:sz w:val="24"/>
          <w:szCs w:val="32"/>
        </w:rPr>
        <w:t>六、投标人参加本次政府采购活动要求在近三年内投标人和其法定代表人没有行贿犯罪行为。</w:t>
      </w:r>
    </w:p>
    <w:p w14:paraId="07617742">
      <w:pPr>
        <w:spacing w:line="360" w:lineRule="auto"/>
        <w:ind w:firstLine="480" w:firstLineChars="200"/>
        <w:rPr>
          <w:rFonts w:eastAsia="仿宋"/>
          <w:bCs/>
          <w:color w:val="000000"/>
          <w:sz w:val="24"/>
          <w:szCs w:val="32"/>
        </w:rPr>
      </w:pPr>
      <w:r>
        <w:rPr>
          <w:rFonts w:eastAsia="仿宋"/>
          <w:bCs/>
          <w:color w:val="000000"/>
          <w:sz w:val="24"/>
          <w:szCs w:val="32"/>
        </w:rPr>
        <w:t>七、参加本次招标采购活动,不存在联合体投标。</w:t>
      </w:r>
    </w:p>
    <w:p w14:paraId="6CB2FD0C">
      <w:pPr>
        <w:spacing w:line="360" w:lineRule="auto"/>
        <w:ind w:firstLine="480" w:firstLineChars="200"/>
        <w:rPr>
          <w:rFonts w:eastAsia="仿宋"/>
          <w:bCs/>
          <w:color w:val="000000"/>
          <w:sz w:val="24"/>
          <w:szCs w:val="32"/>
        </w:rPr>
      </w:pPr>
      <w:r>
        <w:rPr>
          <w:rFonts w:eastAsia="仿宋"/>
          <w:bCs/>
          <w:color w:val="000000"/>
          <w:sz w:val="24"/>
          <w:szCs w:val="32"/>
        </w:rPr>
        <w:t>八、投标文件中提供的能够给予贵单位带来优惠</w:t>
      </w:r>
      <w:r>
        <w:rPr>
          <w:rFonts w:hint="eastAsia" w:eastAsia="仿宋"/>
          <w:bCs/>
          <w:color w:val="000000"/>
          <w:sz w:val="24"/>
          <w:szCs w:val="32"/>
        </w:rPr>
        <w:t>，</w:t>
      </w:r>
      <w:r>
        <w:rPr>
          <w:rFonts w:eastAsia="仿宋"/>
          <w:bCs/>
          <w:color w:val="000000"/>
          <w:sz w:val="24"/>
          <w:szCs w:val="32"/>
        </w:rPr>
        <w:t>好处的任何材料资料和技术</w:t>
      </w:r>
      <w:r>
        <w:rPr>
          <w:rFonts w:hint="eastAsia" w:eastAsia="仿宋"/>
          <w:bCs/>
          <w:color w:val="000000"/>
          <w:sz w:val="24"/>
          <w:szCs w:val="32"/>
        </w:rPr>
        <w:t>，</w:t>
      </w:r>
      <w:r>
        <w:rPr>
          <w:rFonts w:eastAsia="仿宋"/>
          <w:bCs/>
          <w:color w:val="000000"/>
          <w:sz w:val="24"/>
          <w:szCs w:val="32"/>
        </w:rPr>
        <w:t>服务</w:t>
      </w:r>
      <w:r>
        <w:rPr>
          <w:rFonts w:hint="eastAsia" w:eastAsia="仿宋"/>
          <w:bCs/>
          <w:color w:val="000000"/>
          <w:sz w:val="24"/>
          <w:szCs w:val="32"/>
        </w:rPr>
        <w:t>，</w:t>
      </w:r>
      <w:r>
        <w:rPr>
          <w:rFonts w:eastAsia="仿宋"/>
          <w:bCs/>
          <w:color w:val="000000"/>
          <w:sz w:val="24"/>
          <w:szCs w:val="32"/>
        </w:rPr>
        <w:t>商务等响立承诺情况都是真实的、有效的、合法的。</w:t>
      </w:r>
    </w:p>
    <w:p w14:paraId="2079A594">
      <w:pPr>
        <w:spacing w:line="360" w:lineRule="auto"/>
        <w:ind w:firstLine="480" w:firstLineChars="200"/>
        <w:rPr>
          <w:rFonts w:eastAsia="仿宋"/>
          <w:bCs/>
          <w:color w:val="000000"/>
          <w:sz w:val="24"/>
          <w:szCs w:val="32"/>
        </w:rPr>
      </w:pPr>
      <w:r>
        <w:rPr>
          <w:rFonts w:eastAsia="仿宋"/>
          <w:bCs/>
          <w:color w:val="000000"/>
          <w:sz w:val="24"/>
          <w:szCs w:val="32"/>
        </w:rPr>
        <w:t>九、存在以下行为之一的愿意接受相关部门的处理：</w:t>
      </w:r>
    </w:p>
    <w:p w14:paraId="6C1407E2">
      <w:pPr>
        <w:spacing w:line="360" w:lineRule="auto"/>
        <w:ind w:firstLine="480" w:firstLineChars="200"/>
        <w:rPr>
          <w:rFonts w:eastAsia="仿宋"/>
          <w:bCs/>
          <w:color w:val="000000"/>
          <w:sz w:val="24"/>
          <w:szCs w:val="32"/>
        </w:rPr>
      </w:pPr>
      <w:r>
        <w:rPr>
          <w:rFonts w:eastAsia="仿宋"/>
          <w:bCs/>
          <w:color w:val="000000"/>
          <w:sz w:val="24"/>
          <w:szCs w:val="32"/>
        </w:rPr>
        <w:t>（一）投标有效期内撤销投标文件的;</w:t>
      </w:r>
    </w:p>
    <w:p w14:paraId="08B5D0C9">
      <w:pPr>
        <w:spacing w:line="360" w:lineRule="auto"/>
        <w:ind w:firstLine="480" w:firstLineChars="200"/>
        <w:rPr>
          <w:rFonts w:eastAsia="仿宋"/>
          <w:bCs/>
          <w:color w:val="000000"/>
          <w:sz w:val="24"/>
          <w:szCs w:val="32"/>
        </w:rPr>
      </w:pPr>
      <w:r>
        <w:rPr>
          <w:rFonts w:eastAsia="仿宋"/>
          <w:bCs/>
          <w:color w:val="000000"/>
          <w:sz w:val="24"/>
          <w:szCs w:val="32"/>
        </w:rPr>
        <w:t>（二）在采购人确定中标人以前放弃中标候选资格的;</w:t>
      </w:r>
    </w:p>
    <w:p w14:paraId="53AD83CE">
      <w:pPr>
        <w:spacing w:line="360" w:lineRule="auto"/>
        <w:ind w:firstLine="480" w:firstLineChars="200"/>
        <w:rPr>
          <w:rFonts w:eastAsia="仿宋"/>
          <w:bCs/>
          <w:color w:val="000000"/>
          <w:sz w:val="24"/>
          <w:szCs w:val="32"/>
        </w:rPr>
      </w:pPr>
      <w:r>
        <w:rPr>
          <w:rFonts w:eastAsia="仿宋"/>
          <w:bCs/>
          <w:color w:val="000000"/>
          <w:sz w:val="24"/>
          <w:szCs w:val="32"/>
        </w:rPr>
        <w:t>（三）由于中标人的原因未能按照招标文件的规定与采购人签订合同;</w:t>
      </w:r>
    </w:p>
    <w:p w14:paraId="65B791F1">
      <w:pPr>
        <w:spacing w:line="360" w:lineRule="auto"/>
        <w:ind w:firstLine="480" w:firstLineChars="200"/>
        <w:rPr>
          <w:rFonts w:eastAsia="仿宋"/>
          <w:bCs/>
          <w:color w:val="000000"/>
          <w:sz w:val="24"/>
          <w:szCs w:val="32"/>
        </w:rPr>
      </w:pPr>
      <w:r>
        <w:rPr>
          <w:rFonts w:eastAsia="仿宋"/>
          <w:bCs/>
          <w:color w:val="000000"/>
          <w:sz w:val="24"/>
          <w:szCs w:val="32"/>
        </w:rPr>
        <w:t>（四）由于中标人的原因未能按照招标文件的规定做出投标承诺函;</w:t>
      </w:r>
    </w:p>
    <w:p w14:paraId="7A87AC3F">
      <w:pPr>
        <w:spacing w:line="360" w:lineRule="auto"/>
        <w:ind w:firstLine="480" w:firstLineChars="200"/>
        <w:rPr>
          <w:rFonts w:eastAsia="仿宋"/>
          <w:bCs/>
          <w:color w:val="000000"/>
          <w:sz w:val="24"/>
          <w:szCs w:val="32"/>
        </w:rPr>
      </w:pPr>
      <w:r>
        <w:rPr>
          <w:rFonts w:eastAsia="仿宋"/>
          <w:bCs/>
          <w:color w:val="000000"/>
          <w:sz w:val="24"/>
          <w:szCs w:val="32"/>
        </w:rPr>
        <w:t>（五）在投标文件中提供虚假材料谋取中标;</w:t>
      </w:r>
    </w:p>
    <w:p w14:paraId="5B8DC219">
      <w:pPr>
        <w:spacing w:line="360" w:lineRule="auto"/>
        <w:ind w:firstLine="480" w:firstLineChars="200"/>
        <w:rPr>
          <w:rFonts w:eastAsia="仿宋"/>
          <w:bCs/>
          <w:color w:val="000000"/>
          <w:sz w:val="24"/>
          <w:szCs w:val="32"/>
        </w:rPr>
      </w:pPr>
      <w:r>
        <w:rPr>
          <w:rFonts w:eastAsia="仿宋"/>
          <w:bCs/>
          <w:color w:val="000000"/>
          <w:sz w:val="24"/>
          <w:szCs w:val="32"/>
        </w:rPr>
        <w:t>（六）与采购人、其他供应商或者采购代理机构恶意串通的;</w:t>
      </w:r>
    </w:p>
    <w:p w14:paraId="2C70F5FE">
      <w:pPr>
        <w:spacing w:line="360" w:lineRule="auto"/>
        <w:ind w:firstLine="480" w:firstLineChars="200"/>
        <w:rPr>
          <w:rFonts w:eastAsia="仿宋"/>
          <w:bCs/>
          <w:color w:val="000000"/>
          <w:sz w:val="24"/>
          <w:szCs w:val="32"/>
        </w:rPr>
      </w:pPr>
      <w:r>
        <w:rPr>
          <w:rFonts w:eastAsia="仿宋"/>
          <w:bCs/>
          <w:color w:val="000000"/>
          <w:sz w:val="24"/>
          <w:szCs w:val="32"/>
        </w:rPr>
        <w:t>（七）投标有效期内</w:t>
      </w:r>
      <w:r>
        <w:rPr>
          <w:rFonts w:hint="eastAsia" w:eastAsia="仿宋"/>
          <w:bCs/>
          <w:color w:val="000000"/>
          <w:sz w:val="24"/>
          <w:szCs w:val="32"/>
        </w:rPr>
        <w:t>，</w:t>
      </w:r>
      <w:r>
        <w:rPr>
          <w:rFonts w:eastAsia="仿宋"/>
          <w:bCs/>
          <w:color w:val="000000"/>
          <w:sz w:val="24"/>
          <w:szCs w:val="32"/>
        </w:rPr>
        <w:t>投标人在政府采购活动中有违法、违规、违纪行为。</w:t>
      </w:r>
    </w:p>
    <w:p w14:paraId="11873D7C">
      <w:pPr>
        <w:spacing w:line="360" w:lineRule="auto"/>
        <w:ind w:firstLine="480" w:firstLineChars="200"/>
        <w:rPr>
          <w:rFonts w:eastAsia="仿宋"/>
          <w:bCs/>
          <w:color w:val="000000"/>
          <w:sz w:val="24"/>
          <w:szCs w:val="32"/>
        </w:rPr>
      </w:pPr>
      <w:r>
        <w:rPr>
          <w:rFonts w:eastAsia="仿宋"/>
          <w:bCs/>
          <w:color w:val="000000"/>
          <w:sz w:val="24"/>
          <w:szCs w:val="32"/>
        </w:rPr>
        <w:t>由此产生的一切法律后果和责任由我公司承担,我公司声明放弃对此提出任何异议和追索的权利。</w:t>
      </w:r>
    </w:p>
    <w:p w14:paraId="2CDE7BEA">
      <w:pPr>
        <w:spacing w:line="360" w:lineRule="auto"/>
        <w:ind w:firstLine="480" w:firstLineChars="200"/>
        <w:rPr>
          <w:rFonts w:eastAsia="仿宋"/>
          <w:bCs/>
          <w:color w:val="000000"/>
          <w:sz w:val="24"/>
          <w:szCs w:val="32"/>
        </w:rPr>
      </w:pPr>
      <w:r>
        <w:rPr>
          <w:rFonts w:eastAsia="仿宋"/>
          <w:bCs/>
          <w:color w:val="000000"/>
          <w:sz w:val="24"/>
          <w:szCs w:val="32"/>
        </w:rPr>
        <w:t>本公司对上述承诺的内容事项真实性负责。</w:t>
      </w:r>
    </w:p>
    <w:p w14:paraId="5D6C7C01">
      <w:pPr>
        <w:spacing w:line="360" w:lineRule="auto"/>
        <w:ind w:firstLine="480" w:firstLineChars="200"/>
        <w:rPr>
          <w:rFonts w:eastAsia="仿宋"/>
          <w:bCs/>
          <w:color w:val="000000"/>
          <w:sz w:val="24"/>
          <w:szCs w:val="32"/>
        </w:rPr>
      </w:pPr>
      <w:r>
        <w:rPr>
          <w:rFonts w:eastAsia="仿宋"/>
          <w:bCs/>
          <w:color w:val="000000"/>
          <w:sz w:val="24"/>
          <w:szCs w:val="32"/>
        </w:rPr>
        <w:t>如经查实。上述承诺的内容事项存在虚假</w:t>
      </w:r>
      <w:r>
        <w:rPr>
          <w:rFonts w:hint="eastAsia" w:eastAsia="仿宋"/>
          <w:bCs/>
          <w:color w:val="000000"/>
          <w:sz w:val="24"/>
          <w:szCs w:val="32"/>
        </w:rPr>
        <w:t>，</w:t>
      </w:r>
      <w:r>
        <w:rPr>
          <w:rFonts w:eastAsia="仿宋"/>
          <w:bCs/>
          <w:color w:val="000000"/>
          <w:sz w:val="24"/>
          <w:szCs w:val="32"/>
        </w:rPr>
        <w:t>我公司愿意接受以提供虚假材料谋取中标追究法律责任。</w:t>
      </w:r>
    </w:p>
    <w:p w14:paraId="4055C04E">
      <w:pPr>
        <w:spacing w:line="360" w:lineRule="auto"/>
        <w:ind w:firstLine="480" w:firstLineChars="200"/>
        <w:rPr>
          <w:rFonts w:eastAsia="仿宋"/>
          <w:bCs/>
          <w:color w:val="000000"/>
          <w:sz w:val="24"/>
          <w:szCs w:val="32"/>
        </w:rPr>
      </w:pPr>
    </w:p>
    <w:p w14:paraId="7F1E9BA8">
      <w:pPr>
        <w:spacing w:line="360" w:lineRule="auto"/>
        <w:ind w:firstLine="480" w:firstLineChars="200"/>
        <w:rPr>
          <w:rFonts w:eastAsia="仿宋"/>
          <w:bCs/>
          <w:color w:val="000000"/>
          <w:sz w:val="24"/>
          <w:szCs w:val="32"/>
        </w:rPr>
      </w:pPr>
    </w:p>
    <w:p w14:paraId="4C590A03">
      <w:pPr>
        <w:spacing w:line="480" w:lineRule="auto"/>
        <w:rPr>
          <w:rFonts w:eastAsia="仿宋"/>
          <w:color w:val="000000"/>
          <w:sz w:val="24"/>
        </w:rPr>
      </w:pPr>
      <w:r>
        <w:rPr>
          <w:rFonts w:eastAsia="仿宋"/>
          <w:color w:val="000000"/>
          <w:sz w:val="24"/>
        </w:rPr>
        <w:t>供应商：（盖单位章）</w:t>
      </w:r>
    </w:p>
    <w:p w14:paraId="2C3608A9">
      <w:pPr>
        <w:spacing w:line="480" w:lineRule="auto"/>
        <w:rPr>
          <w:rFonts w:eastAsia="仿宋"/>
          <w:color w:val="000000"/>
          <w:sz w:val="24"/>
          <w:szCs w:val="24"/>
        </w:rPr>
      </w:pPr>
      <w:r>
        <w:rPr>
          <w:rFonts w:eastAsia="仿宋"/>
          <w:color w:val="000000"/>
          <w:sz w:val="24"/>
          <w:szCs w:val="24"/>
        </w:rPr>
        <w:t>法定代表人或其委托代理人：（签字或盖章）</w:t>
      </w:r>
    </w:p>
    <w:p w14:paraId="18544121">
      <w:pPr>
        <w:spacing w:line="360" w:lineRule="auto"/>
        <w:ind w:firstLine="3840" w:firstLineChars="1600"/>
        <w:rPr>
          <w:rFonts w:eastAsia="仿宋"/>
          <w:bCs/>
          <w:color w:val="000000"/>
          <w:sz w:val="24"/>
          <w:szCs w:val="32"/>
        </w:rPr>
      </w:pPr>
      <w:r>
        <w:rPr>
          <w:rFonts w:eastAsia="仿宋"/>
          <w:color w:val="000000"/>
          <w:sz w:val="24"/>
        </w:rPr>
        <w:t xml:space="preserve"> 年   月    日</w:t>
      </w:r>
    </w:p>
    <w:p w14:paraId="3E197A3C">
      <w:pPr>
        <w:spacing w:line="360" w:lineRule="auto"/>
        <w:ind w:firstLine="480" w:firstLineChars="200"/>
        <w:rPr>
          <w:rFonts w:eastAsia="仿宋"/>
          <w:bCs/>
          <w:color w:val="000000"/>
          <w:sz w:val="24"/>
          <w:szCs w:val="32"/>
        </w:rPr>
      </w:pPr>
    </w:p>
    <w:p w14:paraId="1048475C">
      <w:pPr>
        <w:spacing w:line="360" w:lineRule="auto"/>
        <w:rPr>
          <w:rFonts w:eastAsia="仿宋"/>
          <w:b/>
          <w:color w:val="000000"/>
          <w:sz w:val="28"/>
        </w:rPr>
      </w:pPr>
      <w:r>
        <w:rPr>
          <w:rFonts w:eastAsia="仿宋"/>
          <w:bCs/>
          <w:color w:val="000000"/>
          <w:sz w:val="24"/>
        </w:rPr>
        <w:br w:type="page"/>
      </w:r>
    </w:p>
    <w:p w14:paraId="074741DE">
      <w:pPr>
        <w:pStyle w:val="3"/>
        <w:numPr>
          <w:ilvl w:val="1"/>
          <w:numId w:val="0"/>
        </w:numPr>
        <w:jc w:val="center"/>
        <w:rPr>
          <w:rFonts w:ascii="Times New Roman" w:hAnsi="Times New Roman" w:eastAsia="仿宋" w:cs="Times New Roman"/>
          <w:color w:val="000000"/>
          <w:sz w:val="28"/>
          <w:szCs w:val="28"/>
        </w:rPr>
      </w:pPr>
      <w:bookmarkStart w:id="54" w:name="（二）拟投入本项目的主要设备表"/>
      <w:bookmarkEnd w:id="54"/>
      <w:bookmarkStart w:id="55" w:name="_Toc2789"/>
      <w:bookmarkStart w:id="56" w:name="_Toc28178593"/>
      <w:bookmarkStart w:id="57" w:name="_Toc29967"/>
      <w:r>
        <w:rPr>
          <w:rFonts w:ascii="Times New Roman" w:hAnsi="Times New Roman" w:eastAsia="仿宋" w:cs="Times New Roman"/>
          <w:color w:val="000000"/>
          <w:sz w:val="28"/>
          <w:szCs w:val="28"/>
        </w:rPr>
        <w:t>五、资格审查资料</w:t>
      </w:r>
      <w:bookmarkEnd w:id="55"/>
      <w:bookmarkEnd w:id="56"/>
      <w:bookmarkEnd w:id="57"/>
    </w:p>
    <w:p w14:paraId="76278984">
      <w:pPr>
        <w:spacing w:line="360" w:lineRule="auto"/>
        <w:jc w:val="center"/>
        <w:rPr>
          <w:rFonts w:eastAsia="仿宋"/>
          <w:b/>
          <w:bCs/>
          <w:color w:val="000000"/>
          <w:sz w:val="28"/>
          <w:szCs w:val="28"/>
        </w:rPr>
      </w:pPr>
      <w:bookmarkStart w:id="58" w:name="_Toc458691712"/>
      <w:bookmarkStart w:id="59" w:name="_Toc491080980"/>
      <w:bookmarkStart w:id="60" w:name="_Toc281551468"/>
      <w:bookmarkStart w:id="61" w:name="_Toc317251119"/>
      <w:bookmarkStart w:id="62" w:name="_Toc246844547"/>
      <w:r>
        <w:rPr>
          <w:rFonts w:eastAsia="仿宋"/>
          <w:b/>
          <w:bCs/>
          <w:color w:val="000000"/>
          <w:sz w:val="28"/>
          <w:szCs w:val="28"/>
        </w:rPr>
        <w:t>（一）供应商基本情况表</w:t>
      </w:r>
      <w:bookmarkEnd w:id="58"/>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2"/>
        <w:gridCol w:w="1153"/>
        <w:gridCol w:w="2616"/>
        <w:gridCol w:w="1387"/>
        <w:gridCol w:w="2652"/>
      </w:tblGrid>
      <w:tr w14:paraId="710FA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1652" w:type="dxa"/>
            <w:vAlign w:val="center"/>
          </w:tcPr>
          <w:p w14:paraId="30EB45FE">
            <w:pPr>
              <w:spacing w:line="360" w:lineRule="auto"/>
              <w:jc w:val="center"/>
              <w:rPr>
                <w:rFonts w:eastAsia="仿宋"/>
                <w:color w:val="000000"/>
                <w:sz w:val="24"/>
              </w:rPr>
            </w:pPr>
            <w:r>
              <w:rPr>
                <w:rFonts w:eastAsia="仿宋"/>
                <w:color w:val="000000"/>
                <w:sz w:val="24"/>
              </w:rPr>
              <w:t>供应商名称</w:t>
            </w:r>
          </w:p>
        </w:tc>
        <w:tc>
          <w:tcPr>
            <w:tcW w:w="7808" w:type="dxa"/>
            <w:gridSpan w:val="4"/>
            <w:vAlign w:val="center"/>
          </w:tcPr>
          <w:p w14:paraId="3ABE25E9">
            <w:pPr>
              <w:spacing w:line="360" w:lineRule="auto"/>
              <w:jc w:val="center"/>
              <w:rPr>
                <w:rFonts w:eastAsia="仿宋"/>
                <w:color w:val="000000"/>
                <w:sz w:val="24"/>
              </w:rPr>
            </w:pPr>
          </w:p>
        </w:tc>
      </w:tr>
      <w:tr w14:paraId="5E4B8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1652" w:type="dxa"/>
            <w:vAlign w:val="center"/>
          </w:tcPr>
          <w:p w14:paraId="265B21A3">
            <w:pPr>
              <w:spacing w:line="360" w:lineRule="auto"/>
              <w:jc w:val="center"/>
              <w:rPr>
                <w:rFonts w:eastAsia="仿宋"/>
                <w:color w:val="000000"/>
                <w:sz w:val="24"/>
              </w:rPr>
            </w:pPr>
            <w:r>
              <w:rPr>
                <w:rFonts w:eastAsia="仿宋"/>
                <w:color w:val="000000"/>
                <w:sz w:val="24"/>
              </w:rPr>
              <w:t>注册地址</w:t>
            </w:r>
          </w:p>
        </w:tc>
        <w:tc>
          <w:tcPr>
            <w:tcW w:w="3769" w:type="dxa"/>
            <w:gridSpan w:val="2"/>
            <w:vAlign w:val="center"/>
          </w:tcPr>
          <w:p w14:paraId="23DD68DB">
            <w:pPr>
              <w:spacing w:line="360" w:lineRule="auto"/>
              <w:jc w:val="center"/>
              <w:rPr>
                <w:rFonts w:eastAsia="仿宋"/>
                <w:color w:val="000000"/>
                <w:sz w:val="24"/>
              </w:rPr>
            </w:pPr>
          </w:p>
        </w:tc>
        <w:tc>
          <w:tcPr>
            <w:tcW w:w="1387" w:type="dxa"/>
            <w:vAlign w:val="center"/>
          </w:tcPr>
          <w:p w14:paraId="3CE37F82">
            <w:pPr>
              <w:spacing w:line="360" w:lineRule="auto"/>
              <w:jc w:val="center"/>
              <w:rPr>
                <w:rFonts w:eastAsia="仿宋"/>
                <w:color w:val="000000"/>
                <w:sz w:val="24"/>
              </w:rPr>
            </w:pPr>
            <w:r>
              <w:rPr>
                <w:rFonts w:eastAsia="仿宋"/>
                <w:color w:val="000000"/>
                <w:sz w:val="24"/>
              </w:rPr>
              <w:t>邮政编码</w:t>
            </w:r>
          </w:p>
        </w:tc>
        <w:tc>
          <w:tcPr>
            <w:tcW w:w="2652" w:type="dxa"/>
            <w:vAlign w:val="center"/>
          </w:tcPr>
          <w:p w14:paraId="4D25FCA9">
            <w:pPr>
              <w:spacing w:line="360" w:lineRule="auto"/>
              <w:jc w:val="center"/>
              <w:rPr>
                <w:rFonts w:eastAsia="仿宋"/>
                <w:color w:val="000000"/>
                <w:sz w:val="24"/>
              </w:rPr>
            </w:pPr>
          </w:p>
        </w:tc>
      </w:tr>
      <w:tr w14:paraId="44C95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1652" w:type="dxa"/>
            <w:vMerge w:val="restart"/>
            <w:vAlign w:val="center"/>
          </w:tcPr>
          <w:p w14:paraId="08BC494D">
            <w:pPr>
              <w:spacing w:line="360" w:lineRule="auto"/>
              <w:jc w:val="center"/>
              <w:rPr>
                <w:rFonts w:eastAsia="仿宋"/>
                <w:color w:val="000000"/>
                <w:sz w:val="24"/>
              </w:rPr>
            </w:pPr>
            <w:r>
              <w:rPr>
                <w:rFonts w:eastAsia="仿宋"/>
                <w:color w:val="000000"/>
                <w:sz w:val="24"/>
              </w:rPr>
              <w:t>联系方式</w:t>
            </w:r>
          </w:p>
        </w:tc>
        <w:tc>
          <w:tcPr>
            <w:tcW w:w="1153" w:type="dxa"/>
            <w:vAlign w:val="center"/>
          </w:tcPr>
          <w:p w14:paraId="62B6C584">
            <w:pPr>
              <w:spacing w:line="360" w:lineRule="auto"/>
              <w:jc w:val="center"/>
              <w:rPr>
                <w:rFonts w:eastAsia="仿宋"/>
                <w:color w:val="000000"/>
                <w:sz w:val="24"/>
              </w:rPr>
            </w:pPr>
            <w:r>
              <w:rPr>
                <w:rFonts w:eastAsia="仿宋"/>
                <w:color w:val="000000"/>
                <w:sz w:val="24"/>
              </w:rPr>
              <w:t>联系人</w:t>
            </w:r>
          </w:p>
        </w:tc>
        <w:tc>
          <w:tcPr>
            <w:tcW w:w="2616" w:type="dxa"/>
            <w:vAlign w:val="center"/>
          </w:tcPr>
          <w:p w14:paraId="65F42569">
            <w:pPr>
              <w:spacing w:line="360" w:lineRule="auto"/>
              <w:jc w:val="center"/>
              <w:rPr>
                <w:rFonts w:eastAsia="仿宋"/>
                <w:color w:val="000000"/>
                <w:sz w:val="24"/>
              </w:rPr>
            </w:pPr>
          </w:p>
        </w:tc>
        <w:tc>
          <w:tcPr>
            <w:tcW w:w="1387" w:type="dxa"/>
            <w:vAlign w:val="center"/>
          </w:tcPr>
          <w:p w14:paraId="275203D7">
            <w:pPr>
              <w:spacing w:line="360" w:lineRule="auto"/>
              <w:jc w:val="center"/>
              <w:rPr>
                <w:rFonts w:eastAsia="仿宋"/>
                <w:color w:val="000000"/>
                <w:sz w:val="24"/>
              </w:rPr>
            </w:pPr>
            <w:r>
              <w:rPr>
                <w:rFonts w:eastAsia="仿宋"/>
                <w:color w:val="000000"/>
                <w:sz w:val="24"/>
              </w:rPr>
              <w:t>电  话</w:t>
            </w:r>
          </w:p>
        </w:tc>
        <w:tc>
          <w:tcPr>
            <w:tcW w:w="2652" w:type="dxa"/>
            <w:vAlign w:val="center"/>
          </w:tcPr>
          <w:p w14:paraId="47385126">
            <w:pPr>
              <w:spacing w:line="360" w:lineRule="auto"/>
              <w:jc w:val="center"/>
              <w:rPr>
                <w:rFonts w:eastAsia="仿宋"/>
                <w:color w:val="000000"/>
                <w:sz w:val="24"/>
              </w:rPr>
            </w:pPr>
          </w:p>
        </w:tc>
      </w:tr>
      <w:tr w14:paraId="26CFF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1652" w:type="dxa"/>
            <w:vMerge w:val="continue"/>
            <w:vAlign w:val="center"/>
          </w:tcPr>
          <w:p w14:paraId="674A3D02">
            <w:pPr>
              <w:spacing w:line="360" w:lineRule="auto"/>
              <w:jc w:val="center"/>
              <w:rPr>
                <w:rFonts w:eastAsia="仿宋"/>
                <w:color w:val="000000"/>
                <w:sz w:val="24"/>
              </w:rPr>
            </w:pPr>
          </w:p>
        </w:tc>
        <w:tc>
          <w:tcPr>
            <w:tcW w:w="1153" w:type="dxa"/>
            <w:vAlign w:val="center"/>
          </w:tcPr>
          <w:p w14:paraId="77157045">
            <w:pPr>
              <w:spacing w:line="360" w:lineRule="auto"/>
              <w:jc w:val="center"/>
              <w:rPr>
                <w:rFonts w:eastAsia="仿宋"/>
                <w:color w:val="000000"/>
                <w:sz w:val="24"/>
              </w:rPr>
            </w:pPr>
            <w:r>
              <w:rPr>
                <w:rFonts w:eastAsia="仿宋"/>
                <w:color w:val="000000"/>
                <w:sz w:val="24"/>
              </w:rPr>
              <w:t>传  真</w:t>
            </w:r>
          </w:p>
        </w:tc>
        <w:tc>
          <w:tcPr>
            <w:tcW w:w="2616" w:type="dxa"/>
            <w:vAlign w:val="center"/>
          </w:tcPr>
          <w:p w14:paraId="409635A5">
            <w:pPr>
              <w:spacing w:line="360" w:lineRule="auto"/>
              <w:jc w:val="center"/>
              <w:rPr>
                <w:rFonts w:eastAsia="仿宋"/>
                <w:color w:val="000000"/>
                <w:sz w:val="24"/>
              </w:rPr>
            </w:pPr>
          </w:p>
        </w:tc>
        <w:tc>
          <w:tcPr>
            <w:tcW w:w="1387" w:type="dxa"/>
            <w:vAlign w:val="center"/>
          </w:tcPr>
          <w:p w14:paraId="139277B0">
            <w:pPr>
              <w:spacing w:line="360" w:lineRule="auto"/>
              <w:jc w:val="center"/>
              <w:rPr>
                <w:rFonts w:eastAsia="仿宋"/>
                <w:color w:val="000000"/>
                <w:sz w:val="24"/>
              </w:rPr>
            </w:pPr>
            <w:r>
              <w:rPr>
                <w:rFonts w:eastAsia="仿宋"/>
                <w:color w:val="000000"/>
                <w:sz w:val="24"/>
              </w:rPr>
              <w:t>网  址</w:t>
            </w:r>
          </w:p>
        </w:tc>
        <w:tc>
          <w:tcPr>
            <w:tcW w:w="2652" w:type="dxa"/>
            <w:vAlign w:val="center"/>
          </w:tcPr>
          <w:p w14:paraId="55ACB019">
            <w:pPr>
              <w:spacing w:line="360" w:lineRule="auto"/>
              <w:jc w:val="center"/>
              <w:rPr>
                <w:rFonts w:eastAsia="仿宋"/>
                <w:color w:val="000000"/>
                <w:sz w:val="24"/>
              </w:rPr>
            </w:pPr>
          </w:p>
        </w:tc>
      </w:tr>
      <w:tr w14:paraId="48395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52" w:type="dxa"/>
            <w:vAlign w:val="center"/>
          </w:tcPr>
          <w:p w14:paraId="21652715">
            <w:pPr>
              <w:spacing w:line="360" w:lineRule="auto"/>
              <w:jc w:val="center"/>
              <w:rPr>
                <w:rFonts w:eastAsia="仿宋"/>
                <w:color w:val="000000"/>
                <w:sz w:val="24"/>
              </w:rPr>
            </w:pPr>
            <w:r>
              <w:rPr>
                <w:rFonts w:eastAsia="仿宋"/>
                <w:color w:val="000000"/>
                <w:sz w:val="24"/>
              </w:rPr>
              <w:t>法定代表人</w:t>
            </w:r>
          </w:p>
        </w:tc>
        <w:tc>
          <w:tcPr>
            <w:tcW w:w="1153" w:type="dxa"/>
            <w:vAlign w:val="center"/>
          </w:tcPr>
          <w:p w14:paraId="5B32563F">
            <w:pPr>
              <w:spacing w:line="360" w:lineRule="auto"/>
              <w:jc w:val="center"/>
              <w:rPr>
                <w:rFonts w:eastAsia="仿宋"/>
                <w:color w:val="000000"/>
                <w:sz w:val="24"/>
              </w:rPr>
            </w:pPr>
            <w:r>
              <w:rPr>
                <w:rFonts w:eastAsia="仿宋"/>
                <w:color w:val="000000"/>
                <w:sz w:val="24"/>
              </w:rPr>
              <w:t>姓名</w:t>
            </w:r>
          </w:p>
        </w:tc>
        <w:tc>
          <w:tcPr>
            <w:tcW w:w="2616" w:type="dxa"/>
            <w:vAlign w:val="center"/>
          </w:tcPr>
          <w:p w14:paraId="0476E873">
            <w:pPr>
              <w:spacing w:line="360" w:lineRule="auto"/>
              <w:jc w:val="center"/>
              <w:rPr>
                <w:rFonts w:eastAsia="仿宋"/>
                <w:color w:val="000000"/>
                <w:sz w:val="24"/>
              </w:rPr>
            </w:pPr>
          </w:p>
        </w:tc>
        <w:tc>
          <w:tcPr>
            <w:tcW w:w="1387" w:type="dxa"/>
            <w:vAlign w:val="center"/>
          </w:tcPr>
          <w:p w14:paraId="1D6B8C1A">
            <w:pPr>
              <w:spacing w:line="360" w:lineRule="auto"/>
              <w:jc w:val="center"/>
              <w:rPr>
                <w:rFonts w:eastAsia="仿宋"/>
                <w:color w:val="000000"/>
                <w:sz w:val="24"/>
              </w:rPr>
            </w:pPr>
            <w:r>
              <w:rPr>
                <w:rFonts w:eastAsia="仿宋"/>
                <w:color w:val="000000"/>
                <w:sz w:val="24"/>
              </w:rPr>
              <w:t>电话</w:t>
            </w:r>
          </w:p>
        </w:tc>
        <w:tc>
          <w:tcPr>
            <w:tcW w:w="2652" w:type="dxa"/>
            <w:vAlign w:val="center"/>
          </w:tcPr>
          <w:p w14:paraId="2BBCC8CF">
            <w:pPr>
              <w:spacing w:line="360" w:lineRule="auto"/>
              <w:jc w:val="center"/>
              <w:rPr>
                <w:rFonts w:eastAsia="仿宋"/>
                <w:color w:val="000000"/>
                <w:sz w:val="24"/>
              </w:rPr>
            </w:pPr>
          </w:p>
        </w:tc>
      </w:tr>
      <w:tr w14:paraId="38D60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52" w:type="dxa"/>
            <w:vAlign w:val="center"/>
          </w:tcPr>
          <w:p w14:paraId="56D1DC04">
            <w:pPr>
              <w:spacing w:line="360" w:lineRule="auto"/>
              <w:jc w:val="center"/>
              <w:rPr>
                <w:rFonts w:eastAsia="仿宋"/>
                <w:color w:val="000000"/>
                <w:sz w:val="24"/>
              </w:rPr>
            </w:pPr>
            <w:r>
              <w:rPr>
                <w:rFonts w:eastAsia="仿宋"/>
                <w:color w:val="000000"/>
                <w:sz w:val="24"/>
              </w:rPr>
              <w:t>成立时间</w:t>
            </w:r>
          </w:p>
        </w:tc>
        <w:tc>
          <w:tcPr>
            <w:tcW w:w="7808" w:type="dxa"/>
            <w:gridSpan w:val="4"/>
            <w:vAlign w:val="center"/>
          </w:tcPr>
          <w:p w14:paraId="5BBF358B">
            <w:pPr>
              <w:spacing w:line="360" w:lineRule="auto"/>
              <w:rPr>
                <w:rFonts w:eastAsia="仿宋"/>
                <w:color w:val="000000"/>
                <w:sz w:val="24"/>
              </w:rPr>
            </w:pPr>
          </w:p>
        </w:tc>
      </w:tr>
      <w:tr w14:paraId="6DD28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652" w:type="dxa"/>
            <w:vAlign w:val="center"/>
          </w:tcPr>
          <w:p w14:paraId="0F4E0382">
            <w:pPr>
              <w:spacing w:line="360" w:lineRule="auto"/>
              <w:jc w:val="center"/>
              <w:rPr>
                <w:rFonts w:eastAsia="仿宋"/>
                <w:color w:val="000000"/>
                <w:sz w:val="24"/>
              </w:rPr>
            </w:pPr>
            <w:r>
              <w:rPr>
                <w:rFonts w:eastAsia="仿宋"/>
                <w:color w:val="000000"/>
                <w:sz w:val="24"/>
              </w:rPr>
              <w:t>营业执照号</w:t>
            </w:r>
          </w:p>
        </w:tc>
        <w:tc>
          <w:tcPr>
            <w:tcW w:w="7808" w:type="dxa"/>
            <w:gridSpan w:val="4"/>
            <w:vAlign w:val="center"/>
          </w:tcPr>
          <w:p w14:paraId="23F1B417">
            <w:pPr>
              <w:spacing w:line="360" w:lineRule="auto"/>
              <w:jc w:val="center"/>
              <w:rPr>
                <w:rFonts w:eastAsia="仿宋"/>
                <w:color w:val="000000"/>
                <w:sz w:val="24"/>
              </w:rPr>
            </w:pPr>
          </w:p>
        </w:tc>
      </w:tr>
      <w:tr w14:paraId="0BAF2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652" w:type="dxa"/>
            <w:vAlign w:val="center"/>
          </w:tcPr>
          <w:p w14:paraId="4B0A5E70">
            <w:pPr>
              <w:spacing w:line="360" w:lineRule="auto"/>
              <w:jc w:val="center"/>
              <w:rPr>
                <w:rFonts w:eastAsia="仿宋"/>
                <w:color w:val="000000"/>
                <w:sz w:val="24"/>
              </w:rPr>
            </w:pPr>
            <w:r>
              <w:rPr>
                <w:rFonts w:eastAsia="仿宋"/>
                <w:color w:val="000000"/>
                <w:sz w:val="24"/>
              </w:rPr>
              <w:t>注册资金</w:t>
            </w:r>
          </w:p>
        </w:tc>
        <w:tc>
          <w:tcPr>
            <w:tcW w:w="7808" w:type="dxa"/>
            <w:gridSpan w:val="4"/>
            <w:vAlign w:val="center"/>
          </w:tcPr>
          <w:p w14:paraId="6F9EF9FE">
            <w:pPr>
              <w:spacing w:line="360" w:lineRule="auto"/>
              <w:jc w:val="center"/>
              <w:rPr>
                <w:rFonts w:eastAsia="仿宋"/>
                <w:color w:val="000000"/>
                <w:sz w:val="24"/>
              </w:rPr>
            </w:pPr>
          </w:p>
        </w:tc>
      </w:tr>
      <w:tr w14:paraId="16BA7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652" w:type="dxa"/>
            <w:vAlign w:val="center"/>
          </w:tcPr>
          <w:p w14:paraId="6EDDEF7D">
            <w:pPr>
              <w:spacing w:line="360" w:lineRule="auto"/>
              <w:jc w:val="center"/>
              <w:rPr>
                <w:rFonts w:eastAsia="仿宋"/>
                <w:color w:val="000000"/>
                <w:sz w:val="24"/>
              </w:rPr>
            </w:pPr>
            <w:r>
              <w:rPr>
                <w:rFonts w:eastAsia="仿宋"/>
                <w:color w:val="000000"/>
                <w:sz w:val="24"/>
              </w:rPr>
              <w:t>开户银行</w:t>
            </w:r>
          </w:p>
        </w:tc>
        <w:tc>
          <w:tcPr>
            <w:tcW w:w="7808" w:type="dxa"/>
            <w:gridSpan w:val="4"/>
            <w:vAlign w:val="center"/>
          </w:tcPr>
          <w:p w14:paraId="4B6FE8FC">
            <w:pPr>
              <w:spacing w:line="360" w:lineRule="auto"/>
              <w:jc w:val="center"/>
              <w:rPr>
                <w:rFonts w:eastAsia="仿宋"/>
                <w:color w:val="000000"/>
                <w:sz w:val="24"/>
              </w:rPr>
            </w:pPr>
          </w:p>
        </w:tc>
      </w:tr>
      <w:tr w14:paraId="39480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1652" w:type="dxa"/>
            <w:vAlign w:val="center"/>
          </w:tcPr>
          <w:p w14:paraId="6048D701">
            <w:pPr>
              <w:spacing w:line="360" w:lineRule="auto"/>
              <w:jc w:val="center"/>
              <w:rPr>
                <w:rFonts w:eastAsia="仿宋"/>
                <w:color w:val="000000"/>
                <w:sz w:val="24"/>
              </w:rPr>
            </w:pPr>
            <w:r>
              <w:rPr>
                <w:rFonts w:eastAsia="仿宋"/>
                <w:color w:val="000000"/>
                <w:sz w:val="24"/>
              </w:rPr>
              <w:t>账号</w:t>
            </w:r>
          </w:p>
        </w:tc>
        <w:tc>
          <w:tcPr>
            <w:tcW w:w="7808" w:type="dxa"/>
            <w:gridSpan w:val="4"/>
            <w:vAlign w:val="center"/>
          </w:tcPr>
          <w:p w14:paraId="7E8152BE">
            <w:pPr>
              <w:spacing w:line="360" w:lineRule="auto"/>
              <w:jc w:val="center"/>
              <w:rPr>
                <w:rFonts w:eastAsia="仿宋"/>
                <w:color w:val="000000"/>
                <w:sz w:val="24"/>
              </w:rPr>
            </w:pPr>
          </w:p>
        </w:tc>
      </w:tr>
      <w:tr w14:paraId="6367C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1" w:hRule="atLeast"/>
          <w:jc w:val="center"/>
        </w:trPr>
        <w:tc>
          <w:tcPr>
            <w:tcW w:w="1652" w:type="dxa"/>
            <w:vAlign w:val="center"/>
          </w:tcPr>
          <w:p w14:paraId="17857565">
            <w:pPr>
              <w:spacing w:line="360" w:lineRule="auto"/>
              <w:jc w:val="center"/>
              <w:rPr>
                <w:rFonts w:eastAsia="仿宋"/>
                <w:color w:val="000000"/>
                <w:sz w:val="24"/>
              </w:rPr>
            </w:pPr>
            <w:r>
              <w:rPr>
                <w:rFonts w:eastAsia="仿宋"/>
                <w:color w:val="000000"/>
                <w:sz w:val="24"/>
              </w:rPr>
              <w:t>经营范围</w:t>
            </w:r>
          </w:p>
        </w:tc>
        <w:tc>
          <w:tcPr>
            <w:tcW w:w="7808" w:type="dxa"/>
            <w:gridSpan w:val="4"/>
            <w:vAlign w:val="center"/>
          </w:tcPr>
          <w:p w14:paraId="12E6176B">
            <w:pPr>
              <w:spacing w:line="360" w:lineRule="auto"/>
              <w:jc w:val="center"/>
              <w:rPr>
                <w:rFonts w:eastAsia="仿宋"/>
                <w:color w:val="000000"/>
                <w:sz w:val="24"/>
              </w:rPr>
            </w:pPr>
          </w:p>
        </w:tc>
      </w:tr>
    </w:tbl>
    <w:p w14:paraId="5BE38537">
      <w:pPr>
        <w:spacing w:line="360" w:lineRule="auto"/>
        <w:ind w:firstLine="482" w:firstLineChars="200"/>
        <w:rPr>
          <w:rFonts w:eastAsia="仿宋"/>
          <w:b/>
          <w:bCs/>
          <w:color w:val="000000"/>
          <w:sz w:val="24"/>
        </w:rPr>
      </w:pPr>
      <w:r>
        <w:rPr>
          <w:rFonts w:eastAsia="仿宋"/>
          <w:b/>
          <w:bCs/>
          <w:color w:val="000000"/>
          <w:sz w:val="24"/>
        </w:rPr>
        <w:t>注：附营业执照或其他证明材</w:t>
      </w:r>
      <w:r>
        <w:rPr>
          <w:rFonts w:hint="eastAsia" w:eastAsia="仿宋"/>
          <w:b/>
          <w:bCs/>
          <w:color w:val="000000"/>
          <w:sz w:val="24"/>
          <w:lang w:val="en-US" w:eastAsia="zh-CN"/>
        </w:rPr>
        <w:t>料</w:t>
      </w:r>
      <w:r>
        <w:rPr>
          <w:rFonts w:eastAsia="仿宋"/>
          <w:b/>
          <w:bCs/>
          <w:color w:val="000000"/>
          <w:sz w:val="24"/>
        </w:rPr>
        <w:t>、纳税、社保、信誉查询等资格证明文件；</w:t>
      </w:r>
    </w:p>
    <w:p w14:paraId="70DD76E8">
      <w:pPr>
        <w:spacing w:line="480" w:lineRule="auto"/>
        <w:rPr>
          <w:rFonts w:eastAsia="仿宋"/>
          <w:color w:val="000000"/>
          <w:sz w:val="24"/>
        </w:rPr>
      </w:pPr>
    </w:p>
    <w:bookmarkEnd w:id="59"/>
    <w:p w14:paraId="4AE4EE6A">
      <w:pPr>
        <w:spacing w:line="360" w:lineRule="auto"/>
        <w:jc w:val="center"/>
        <w:rPr>
          <w:rFonts w:eastAsia="仿宋"/>
          <w:color w:val="000000"/>
          <w:sz w:val="30"/>
          <w:szCs w:val="30"/>
        </w:rPr>
      </w:pPr>
      <w:bookmarkStart w:id="63" w:name="_Toc491080982"/>
      <w:r>
        <w:rPr>
          <w:rFonts w:eastAsia="仿宋"/>
          <w:color w:val="000000"/>
          <w:sz w:val="30"/>
          <w:szCs w:val="30"/>
        </w:rPr>
        <w:br w:type="page"/>
      </w:r>
      <w:bookmarkEnd w:id="63"/>
    </w:p>
    <w:p w14:paraId="391B6372">
      <w:pPr>
        <w:spacing w:line="360" w:lineRule="auto"/>
        <w:jc w:val="center"/>
        <w:rPr>
          <w:rFonts w:eastAsia="仿宋"/>
          <w:color w:val="000000"/>
          <w:sz w:val="30"/>
          <w:szCs w:val="30"/>
        </w:rPr>
      </w:pPr>
    </w:p>
    <w:p w14:paraId="40CD1647">
      <w:pPr>
        <w:spacing w:line="360" w:lineRule="auto"/>
        <w:jc w:val="center"/>
        <w:rPr>
          <w:rFonts w:eastAsia="仿宋"/>
          <w:b/>
          <w:bCs/>
          <w:color w:val="000000"/>
          <w:sz w:val="28"/>
          <w:szCs w:val="28"/>
        </w:rPr>
      </w:pPr>
      <w:r>
        <w:rPr>
          <w:rFonts w:eastAsia="仿宋"/>
          <w:b/>
          <w:bCs/>
          <w:color w:val="000000"/>
          <w:sz w:val="28"/>
          <w:szCs w:val="28"/>
        </w:rPr>
        <w:t>（二）参加采购活动前三年在经营活动中没有重大违法记录的</w:t>
      </w:r>
    </w:p>
    <w:p w14:paraId="67633FDE">
      <w:pPr>
        <w:spacing w:line="360" w:lineRule="auto"/>
        <w:jc w:val="center"/>
        <w:rPr>
          <w:rFonts w:eastAsia="仿宋"/>
          <w:color w:val="000000"/>
          <w:sz w:val="24"/>
        </w:rPr>
      </w:pPr>
      <w:r>
        <w:rPr>
          <w:rFonts w:eastAsia="仿宋"/>
          <w:b/>
          <w:bCs/>
          <w:color w:val="000000"/>
          <w:sz w:val="28"/>
          <w:szCs w:val="28"/>
        </w:rPr>
        <w:t>书面声明</w:t>
      </w:r>
    </w:p>
    <w:p w14:paraId="44C9C8E9">
      <w:pPr>
        <w:spacing w:line="360" w:lineRule="auto"/>
        <w:jc w:val="center"/>
        <w:rPr>
          <w:rFonts w:eastAsia="仿宋"/>
          <w:color w:val="000000"/>
          <w:sz w:val="24"/>
        </w:rPr>
      </w:pPr>
    </w:p>
    <w:p w14:paraId="30C163C8">
      <w:pPr>
        <w:pStyle w:val="3"/>
        <w:numPr>
          <w:ilvl w:val="1"/>
          <w:numId w:val="0"/>
        </w:numPr>
        <w:spacing w:line="360" w:lineRule="auto"/>
        <w:jc w:val="center"/>
        <w:rPr>
          <w:rFonts w:ascii="Times New Roman" w:hAnsi="Times New Roman" w:eastAsia="仿宋" w:cs="Times New Roman"/>
          <w:b w:val="0"/>
          <w:color w:val="000000"/>
          <w:sz w:val="24"/>
          <w:szCs w:val="22"/>
          <w:lang w:val="zh-CN"/>
        </w:rPr>
      </w:pPr>
      <w:r>
        <w:rPr>
          <w:rFonts w:ascii="Times New Roman" w:hAnsi="Times New Roman" w:eastAsia="仿宋" w:cs="Times New Roman"/>
          <w:b w:val="0"/>
          <w:color w:val="000000"/>
          <w:sz w:val="24"/>
          <w:szCs w:val="22"/>
          <w:lang w:val="zh-CN"/>
        </w:rPr>
        <w:t>格式自拟</w:t>
      </w:r>
    </w:p>
    <w:p w14:paraId="66D8CDAB">
      <w:pPr>
        <w:tabs>
          <w:tab w:val="left" w:pos="1440"/>
          <w:tab w:val="left" w:pos="1680"/>
        </w:tabs>
        <w:spacing w:line="360" w:lineRule="auto"/>
        <w:rPr>
          <w:rFonts w:eastAsia="仿宋"/>
          <w:color w:val="000000"/>
          <w:sz w:val="24"/>
        </w:rPr>
      </w:pPr>
    </w:p>
    <w:p w14:paraId="6851EBA1">
      <w:pPr>
        <w:pStyle w:val="3"/>
        <w:numPr>
          <w:ilvl w:val="1"/>
          <w:numId w:val="0"/>
        </w:numPr>
        <w:jc w:val="center"/>
        <w:rPr>
          <w:rFonts w:ascii="Times New Roman" w:hAnsi="Times New Roman" w:eastAsia="仿宋" w:cs="Times New Roman"/>
          <w:color w:val="000000"/>
          <w:sz w:val="24"/>
        </w:rPr>
      </w:pPr>
      <w:r>
        <w:rPr>
          <w:rFonts w:ascii="Times New Roman" w:hAnsi="Times New Roman" w:eastAsia="仿宋" w:cs="Times New Roman"/>
          <w:color w:val="000000"/>
          <w:sz w:val="24"/>
        </w:rPr>
        <w:br w:type="page"/>
      </w:r>
      <w:bookmarkStart w:id="64" w:name="_Toc16878"/>
      <w:bookmarkStart w:id="65" w:name="_Toc1297"/>
      <w:bookmarkStart w:id="66" w:name="_Toc28178594"/>
      <w:bookmarkStart w:id="67" w:name="_Toc491080984"/>
      <w:bookmarkStart w:id="68" w:name="_Toc487727874"/>
      <w:r>
        <w:rPr>
          <w:rFonts w:ascii="Times New Roman" w:hAnsi="Times New Roman" w:eastAsia="仿宋" w:cs="Times New Roman"/>
          <w:color w:val="000000"/>
          <w:sz w:val="28"/>
          <w:szCs w:val="21"/>
        </w:rPr>
        <w:t>（三）</w:t>
      </w:r>
      <w:r>
        <w:rPr>
          <w:rFonts w:ascii="Times New Roman" w:hAnsi="Times New Roman" w:eastAsia="仿宋" w:cs="Times New Roman"/>
          <w:color w:val="000000"/>
          <w:sz w:val="28"/>
          <w:szCs w:val="24"/>
          <w:lang w:val="zh-CN"/>
        </w:rPr>
        <w:t>具有履行合同所必需的设备和专业技术能力</w:t>
      </w:r>
      <w:bookmarkEnd w:id="64"/>
    </w:p>
    <w:p w14:paraId="7F248E79">
      <w:pPr>
        <w:pStyle w:val="3"/>
        <w:numPr>
          <w:ilvl w:val="1"/>
          <w:numId w:val="0"/>
        </w:numPr>
        <w:ind w:left="3582"/>
        <w:rPr>
          <w:rFonts w:ascii="Times New Roman" w:hAnsi="Times New Roman" w:eastAsia="仿宋" w:cs="Times New Roman"/>
          <w:color w:val="000000"/>
          <w:sz w:val="24"/>
        </w:rPr>
      </w:pPr>
    </w:p>
    <w:p w14:paraId="71E4F214">
      <w:pPr>
        <w:pStyle w:val="3"/>
        <w:numPr>
          <w:ilvl w:val="1"/>
          <w:numId w:val="0"/>
        </w:numPr>
        <w:spacing w:line="360" w:lineRule="auto"/>
        <w:ind w:left="3582"/>
        <w:rPr>
          <w:rFonts w:ascii="Times New Roman" w:hAnsi="Times New Roman" w:eastAsia="仿宋" w:cs="Times New Roman"/>
          <w:b w:val="0"/>
          <w:color w:val="000000"/>
          <w:sz w:val="24"/>
          <w:szCs w:val="22"/>
          <w:lang w:val="zh-CN"/>
        </w:rPr>
      </w:pPr>
      <w:bookmarkStart w:id="69" w:name="_Toc29955"/>
      <w:r>
        <w:rPr>
          <w:rFonts w:ascii="Times New Roman" w:hAnsi="Times New Roman" w:eastAsia="仿宋" w:cs="Times New Roman"/>
          <w:b w:val="0"/>
          <w:color w:val="000000"/>
          <w:sz w:val="24"/>
          <w:szCs w:val="22"/>
          <w:lang w:val="zh-CN"/>
        </w:rPr>
        <w:t>格式自拟</w:t>
      </w:r>
      <w:bookmarkEnd w:id="69"/>
    </w:p>
    <w:p w14:paraId="554CE26D">
      <w:pPr>
        <w:pStyle w:val="3"/>
        <w:numPr>
          <w:ilvl w:val="1"/>
          <w:numId w:val="0"/>
        </w:numPr>
        <w:spacing w:line="360" w:lineRule="auto"/>
        <w:jc w:val="center"/>
        <w:rPr>
          <w:rFonts w:ascii="Times New Roman" w:hAnsi="Times New Roman" w:eastAsia="仿宋" w:cs="Times New Roman"/>
          <w:b w:val="0"/>
          <w:bCs w:val="0"/>
          <w:sz w:val="24"/>
        </w:rPr>
      </w:pPr>
      <w:bookmarkStart w:id="70" w:name="_Toc31104"/>
      <w:r>
        <w:rPr>
          <w:rFonts w:ascii="Times New Roman" w:hAnsi="Times New Roman" w:eastAsia="仿宋" w:cs="Times New Roman"/>
          <w:color w:val="000000"/>
          <w:sz w:val="24"/>
        </w:rPr>
        <w:br w:type="page"/>
      </w:r>
      <w:r>
        <w:rPr>
          <w:rFonts w:ascii="Times New Roman" w:hAnsi="Times New Roman" w:eastAsia="仿宋" w:cs="Times New Roman"/>
          <w:color w:val="000000"/>
          <w:sz w:val="28"/>
          <w:szCs w:val="28"/>
        </w:rPr>
        <w:t>六、技术和商务规格偏差表</w:t>
      </w:r>
    </w:p>
    <w:tbl>
      <w:tblPr>
        <w:tblStyle w:val="34"/>
        <w:tblW w:w="0" w:type="auto"/>
        <w:tblInd w:w="180" w:type="dxa"/>
        <w:tblLayout w:type="fixed"/>
        <w:tblCellMar>
          <w:top w:w="0" w:type="dxa"/>
          <w:left w:w="0" w:type="dxa"/>
          <w:bottom w:w="0" w:type="dxa"/>
          <w:right w:w="0" w:type="dxa"/>
        </w:tblCellMar>
      </w:tblPr>
      <w:tblGrid>
        <w:gridCol w:w="1118"/>
        <w:gridCol w:w="2246"/>
        <w:gridCol w:w="1134"/>
        <w:gridCol w:w="1198"/>
        <w:gridCol w:w="1699"/>
        <w:gridCol w:w="1182"/>
        <w:gridCol w:w="563"/>
      </w:tblGrid>
      <w:tr w14:paraId="6F675AC0">
        <w:tblPrEx>
          <w:tblCellMar>
            <w:top w:w="0" w:type="dxa"/>
            <w:left w:w="0" w:type="dxa"/>
            <w:bottom w:w="0" w:type="dxa"/>
            <w:right w:w="0" w:type="dxa"/>
          </w:tblCellMar>
        </w:tblPrEx>
        <w:trPr>
          <w:trHeight w:val="566" w:hRule="atLeast"/>
        </w:trPr>
        <w:tc>
          <w:tcPr>
            <w:tcW w:w="9140" w:type="dxa"/>
            <w:gridSpan w:val="7"/>
            <w:tcBorders>
              <w:top w:val="nil"/>
              <w:left w:val="nil"/>
              <w:bottom w:val="nil"/>
              <w:right w:val="nil"/>
            </w:tcBorders>
            <w:vAlign w:val="bottom"/>
          </w:tcPr>
          <w:p w14:paraId="58C40914">
            <w:pPr>
              <w:pStyle w:val="4"/>
              <w:jc w:val="center"/>
              <w:rPr>
                <w:rFonts w:eastAsia="仿宋"/>
                <w:szCs w:val="24"/>
              </w:rPr>
            </w:pPr>
            <w:bookmarkStart w:id="71" w:name="_Toc529451727"/>
            <w:r>
              <w:rPr>
                <w:rFonts w:eastAsia="仿宋"/>
                <w:sz w:val="28"/>
                <w:szCs w:val="28"/>
              </w:rPr>
              <w:t>技术规格偏差一览表</w:t>
            </w:r>
            <w:bookmarkEnd w:id="71"/>
          </w:p>
        </w:tc>
      </w:tr>
      <w:tr w14:paraId="376E442D">
        <w:tblPrEx>
          <w:tblCellMar>
            <w:top w:w="0" w:type="dxa"/>
            <w:left w:w="0" w:type="dxa"/>
            <w:bottom w:w="0" w:type="dxa"/>
            <w:right w:w="0" w:type="dxa"/>
          </w:tblCellMar>
        </w:tblPrEx>
        <w:trPr>
          <w:trHeight w:val="372" w:hRule="atLeast"/>
        </w:trPr>
        <w:tc>
          <w:tcPr>
            <w:tcW w:w="9140" w:type="dxa"/>
            <w:gridSpan w:val="7"/>
            <w:tcBorders>
              <w:top w:val="nil"/>
              <w:left w:val="nil"/>
              <w:bottom w:val="double" w:color="auto" w:sz="4" w:space="0"/>
              <w:right w:val="nil"/>
            </w:tcBorders>
            <w:vAlign w:val="center"/>
          </w:tcPr>
          <w:p w14:paraId="1A39EDA8">
            <w:pPr>
              <w:rPr>
                <w:rFonts w:eastAsia="仿宋"/>
                <w:sz w:val="24"/>
              </w:rPr>
            </w:pPr>
            <w:r>
              <w:rPr>
                <w:rFonts w:eastAsia="仿宋"/>
                <w:sz w:val="24"/>
              </w:rPr>
              <w:t>项  目：（此处填名称）</w:t>
            </w:r>
          </w:p>
        </w:tc>
      </w:tr>
      <w:tr w14:paraId="09B91943">
        <w:tblPrEx>
          <w:tblCellMar>
            <w:top w:w="0" w:type="dxa"/>
            <w:left w:w="0" w:type="dxa"/>
            <w:bottom w:w="0" w:type="dxa"/>
            <w:right w:w="0" w:type="dxa"/>
          </w:tblCellMar>
        </w:tblPrEx>
        <w:trPr>
          <w:cantSplit/>
          <w:trHeight w:val="344" w:hRule="atLeast"/>
        </w:trPr>
        <w:tc>
          <w:tcPr>
            <w:tcW w:w="1118" w:type="dxa"/>
            <w:vMerge w:val="restart"/>
            <w:tcBorders>
              <w:top w:val="double" w:color="auto" w:sz="4" w:space="0"/>
              <w:left w:val="double" w:color="auto" w:sz="4" w:space="0"/>
              <w:bottom w:val="single" w:color="auto" w:sz="4" w:space="0"/>
              <w:right w:val="single" w:color="auto" w:sz="4" w:space="0"/>
            </w:tcBorders>
            <w:vAlign w:val="center"/>
          </w:tcPr>
          <w:p w14:paraId="5888AD97">
            <w:pPr>
              <w:jc w:val="center"/>
              <w:rPr>
                <w:rFonts w:eastAsia="仿宋"/>
                <w:b/>
                <w:sz w:val="24"/>
              </w:rPr>
            </w:pPr>
            <w:r>
              <w:rPr>
                <w:rFonts w:eastAsia="仿宋"/>
                <w:b/>
                <w:sz w:val="24"/>
              </w:rPr>
              <w:t>序号</w:t>
            </w:r>
          </w:p>
        </w:tc>
        <w:tc>
          <w:tcPr>
            <w:tcW w:w="2246" w:type="dxa"/>
            <w:vMerge w:val="restart"/>
            <w:tcBorders>
              <w:top w:val="double" w:color="auto" w:sz="4" w:space="0"/>
              <w:left w:val="single" w:color="auto" w:sz="4" w:space="0"/>
              <w:bottom w:val="single" w:color="auto" w:sz="4" w:space="0"/>
              <w:right w:val="single" w:color="auto" w:sz="4" w:space="0"/>
            </w:tcBorders>
            <w:vAlign w:val="center"/>
          </w:tcPr>
          <w:p w14:paraId="1ECF32E3">
            <w:pPr>
              <w:jc w:val="center"/>
              <w:rPr>
                <w:rFonts w:eastAsia="仿宋"/>
                <w:b/>
                <w:sz w:val="24"/>
              </w:rPr>
            </w:pPr>
            <w:r>
              <w:rPr>
                <w:rFonts w:eastAsia="仿宋"/>
                <w:b/>
                <w:sz w:val="24"/>
              </w:rPr>
              <w:t>货物或配置名称</w:t>
            </w:r>
          </w:p>
        </w:tc>
        <w:tc>
          <w:tcPr>
            <w:tcW w:w="2332" w:type="dxa"/>
            <w:gridSpan w:val="2"/>
            <w:tcBorders>
              <w:top w:val="double" w:color="auto" w:sz="4" w:space="0"/>
              <w:left w:val="nil"/>
              <w:bottom w:val="single" w:color="auto" w:sz="4" w:space="0"/>
              <w:right w:val="single" w:color="auto" w:sz="4" w:space="0"/>
            </w:tcBorders>
            <w:vAlign w:val="bottom"/>
          </w:tcPr>
          <w:p w14:paraId="083D12C5">
            <w:pPr>
              <w:jc w:val="center"/>
              <w:rPr>
                <w:rFonts w:eastAsia="仿宋"/>
                <w:b/>
                <w:sz w:val="24"/>
              </w:rPr>
            </w:pPr>
            <w:r>
              <w:rPr>
                <w:rFonts w:eastAsia="仿宋"/>
                <w:b/>
                <w:sz w:val="24"/>
              </w:rPr>
              <w:t>技术参数及要求</w:t>
            </w:r>
          </w:p>
        </w:tc>
        <w:tc>
          <w:tcPr>
            <w:tcW w:w="1699" w:type="dxa"/>
            <w:vMerge w:val="restart"/>
            <w:tcBorders>
              <w:top w:val="double" w:color="auto" w:sz="4" w:space="0"/>
              <w:left w:val="single" w:color="auto" w:sz="4" w:space="0"/>
              <w:bottom w:val="single" w:color="auto" w:sz="4" w:space="0"/>
              <w:right w:val="single" w:color="auto" w:sz="4" w:space="0"/>
            </w:tcBorders>
            <w:vAlign w:val="center"/>
          </w:tcPr>
          <w:p w14:paraId="50C96852">
            <w:pPr>
              <w:jc w:val="center"/>
              <w:rPr>
                <w:rFonts w:eastAsia="仿宋"/>
                <w:b/>
                <w:sz w:val="24"/>
              </w:rPr>
            </w:pPr>
            <w:r>
              <w:rPr>
                <w:rFonts w:eastAsia="仿宋"/>
                <w:b/>
                <w:sz w:val="24"/>
              </w:rPr>
              <w:t>对招标文件偏差</w:t>
            </w:r>
          </w:p>
        </w:tc>
        <w:tc>
          <w:tcPr>
            <w:tcW w:w="1182" w:type="dxa"/>
            <w:vMerge w:val="restart"/>
            <w:tcBorders>
              <w:top w:val="double" w:color="auto" w:sz="4" w:space="0"/>
              <w:left w:val="single" w:color="auto" w:sz="4" w:space="0"/>
              <w:bottom w:val="single" w:color="auto" w:sz="4" w:space="0"/>
              <w:right w:val="single" w:color="auto" w:sz="4" w:space="0"/>
            </w:tcBorders>
            <w:vAlign w:val="center"/>
          </w:tcPr>
          <w:p w14:paraId="0B8A9716">
            <w:pPr>
              <w:jc w:val="center"/>
              <w:rPr>
                <w:rFonts w:eastAsia="仿宋"/>
                <w:b/>
                <w:sz w:val="24"/>
              </w:rPr>
            </w:pPr>
            <w:r>
              <w:rPr>
                <w:rFonts w:eastAsia="仿宋"/>
                <w:b/>
                <w:sz w:val="24"/>
              </w:rPr>
              <w:t>描 述</w:t>
            </w:r>
          </w:p>
        </w:tc>
        <w:tc>
          <w:tcPr>
            <w:tcW w:w="563" w:type="dxa"/>
            <w:vMerge w:val="restart"/>
            <w:tcBorders>
              <w:top w:val="double" w:color="auto" w:sz="4" w:space="0"/>
              <w:left w:val="single" w:color="auto" w:sz="4" w:space="0"/>
              <w:bottom w:val="single" w:color="auto" w:sz="4" w:space="0"/>
              <w:right w:val="double" w:color="auto" w:sz="4" w:space="0"/>
            </w:tcBorders>
            <w:vAlign w:val="center"/>
          </w:tcPr>
          <w:p w14:paraId="2F103216">
            <w:pPr>
              <w:jc w:val="center"/>
              <w:rPr>
                <w:rFonts w:eastAsia="仿宋"/>
                <w:b/>
                <w:sz w:val="24"/>
              </w:rPr>
            </w:pPr>
            <w:r>
              <w:rPr>
                <w:rFonts w:eastAsia="仿宋"/>
                <w:b/>
                <w:sz w:val="24"/>
              </w:rPr>
              <w:t>备注</w:t>
            </w:r>
          </w:p>
        </w:tc>
      </w:tr>
      <w:tr w14:paraId="62D83EF9">
        <w:tblPrEx>
          <w:tblCellMar>
            <w:top w:w="0" w:type="dxa"/>
            <w:left w:w="0" w:type="dxa"/>
            <w:bottom w:w="0" w:type="dxa"/>
            <w:right w:w="0" w:type="dxa"/>
          </w:tblCellMar>
        </w:tblPrEx>
        <w:trPr>
          <w:cantSplit/>
          <w:trHeight w:val="638" w:hRule="atLeast"/>
        </w:trPr>
        <w:tc>
          <w:tcPr>
            <w:tcW w:w="1118" w:type="dxa"/>
            <w:vMerge w:val="continue"/>
            <w:tcBorders>
              <w:top w:val="single" w:color="auto" w:sz="4" w:space="0"/>
              <w:left w:val="double" w:color="auto" w:sz="4" w:space="0"/>
              <w:bottom w:val="double" w:color="auto" w:sz="4" w:space="0"/>
              <w:right w:val="single" w:color="auto" w:sz="4" w:space="0"/>
            </w:tcBorders>
            <w:vAlign w:val="center"/>
          </w:tcPr>
          <w:p w14:paraId="7A9988C3">
            <w:pPr>
              <w:rPr>
                <w:rFonts w:eastAsia="仿宋"/>
                <w:sz w:val="24"/>
              </w:rPr>
            </w:pPr>
          </w:p>
        </w:tc>
        <w:tc>
          <w:tcPr>
            <w:tcW w:w="2246" w:type="dxa"/>
            <w:vMerge w:val="continue"/>
            <w:tcBorders>
              <w:top w:val="single" w:color="auto" w:sz="4" w:space="0"/>
              <w:left w:val="single" w:color="auto" w:sz="4" w:space="0"/>
              <w:bottom w:val="double" w:color="auto" w:sz="4" w:space="0"/>
              <w:right w:val="single" w:color="auto" w:sz="4" w:space="0"/>
            </w:tcBorders>
            <w:vAlign w:val="center"/>
          </w:tcPr>
          <w:p w14:paraId="4616FAB5">
            <w:pPr>
              <w:rPr>
                <w:rFonts w:eastAsia="仿宋"/>
                <w:sz w:val="24"/>
              </w:rPr>
            </w:pPr>
          </w:p>
        </w:tc>
        <w:tc>
          <w:tcPr>
            <w:tcW w:w="1134" w:type="dxa"/>
            <w:tcBorders>
              <w:top w:val="nil"/>
              <w:left w:val="nil"/>
              <w:bottom w:val="double" w:color="auto" w:sz="4" w:space="0"/>
              <w:right w:val="single" w:color="auto" w:sz="4" w:space="0"/>
            </w:tcBorders>
            <w:vAlign w:val="bottom"/>
          </w:tcPr>
          <w:p w14:paraId="3F4F6243">
            <w:pPr>
              <w:jc w:val="center"/>
              <w:rPr>
                <w:rFonts w:eastAsia="仿宋"/>
                <w:sz w:val="24"/>
              </w:rPr>
            </w:pPr>
            <w:r>
              <w:rPr>
                <w:rFonts w:eastAsia="仿宋"/>
                <w:sz w:val="24"/>
              </w:rPr>
              <w:t>招标文件</w:t>
            </w:r>
          </w:p>
        </w:tc>
        <w:tc>
          <w:tcPr>
            <w:tcW w:w="1198" w:type="dxa"/>
            <w:tcBorders>
              <w:top w:val="nil"/>
              <w:left w:val="nil"/>
              <w:bottom w:val="double" w:color="auto" w:sz="4" w:space="0"/>
              <w:right w:val="single" w:color="auto" w:sz="4" w:space="0"/>
            </w:tcBorders>
            <w:vAlign w:val="bottom"/>
          </w:tcPr>
          <w:p w14:paraId="2A5B2E60">
            <w:pPr>
              <w:jc w:val="center"/>
              <w:rPr>
                <w:rFonts w:eastAsia="仿宋"/>
                <w:sz w:val="24"/>
              </w:rPr>
            </w:pPr>
            <w:r>
              <w:rPr>
                <w:rFonts w:eastAsia="仿宋"/>
                <w:sz w:val="24"/>
              </w:rPr>
              <w:t>投标文件</w:t>
            </w:r>
          </w:p>
        </w:tc>
        <w:tc>
          <w:tcPr>
            <w:tcW w:w="1699" w:type="dxa"/>
            <w:vMerge w:val="continue"/>
            <w:tcBorders>
              <w:top w:val="single" w:color="auto" w:sz="4" w:space="0"/>
              <w:left w:val="single" w:color="auto" w:sz="4" w:space="0"/>
              <w:bottom w:val="double" w:color="auto" w:sz="4" w:space="0"/>
              <w:right w:val="single" w:color="auto" w:sz="4" w:space="0"/>
            </w:tcBorders>
            <w:vAlign w:val="center"/>
          </w:tcPr>
          <w:p w14:paraId="401B6646">
            <w:pPr>
              <w:rPr>
                <w:rFonts w:eastAsia="仿宋"/>
                <w:sz w:val="24"/>
              </w:rPr>
            </w:pPr>
          </w:p>
        </w:tc>
        <w:tc>
          <w:tcPr>
            <w:tcW w:w="1182" w:type="dxa"/>
            <w:vMerge w:val="continue"/>
            <w:tcBorders>
              <w:top w:val="single" w:color="auto" w:sz="4" w:space="0"/>
              <w:left w:val="single" w:color="auto" w:sz="4" w:space="0"/>
              <w:bottom w:val="double" w:color="auto" w:sz="4" w:space="0"/>
              <w:right w:val="single" w:color="auto" w:sz="4" w:space="0"/>
            </w:tcBorders>
            <w:vAlign w:val="center"/>
          </w:tcPr>
          <w:p w14:paraId="5F52A2A8">
            <w:pPr>
              <w:rPr>
                <w:rFonts w:eastAsia="仿宋"/>
                <w:sz w:val="24"/>
              </w:rPr>
            </w:pPr>
          </w:p>
        </w:tc>
        <w:tc>
          <w:tcPr>
            <w:tcW w:w="563" w:type="dxa"/>
            <w:vMerge w:val="continue"/>
            <w:tcBorders>
              <w:top w:val="single" w:color="auto" w:sz="4" w:space="0"/>
              <w:left w:val="single" w:color="auto" w:sz="4" w:space="0"/>
              <w:bottom w:val="double" w:color="auto" w:sz="4" w:space="0"/>
              <w:right w:val="double" w:color="auto" w:sz="4" w:space="0"/>
            </w:tcBorders>
            <w:vAlign w:val="center"/>
          </w:tcPr>
          <w:p w14:paraId="25E597FF">
            <w:pPr>
              <w:rPr>
                <w:rFonts w:eastAsia="仿宋"/>
                <w:sz w:val="24"/>
              </w:rPr>
            </w:pPr>
          </w:p>
        </w:tc>
      </w:tr>
      <w:tr w14:paraId="689E5FD8">
        <w:tblPrEx>
          <w:tblCellMar>
            <w:top w:w="0" w:type="dxa"/>
            <w:left w:w="0" w:type="dxa"/>
            <w:bottom w:w="0" w:type="dxa"/>
            <w:right w:w="0" w:type="dxa"/>
          </w:tblCellMar>
        </w:tblPrEx>
        <w:trPr>
          <w:trHeight w:val="441" w:hRule="atLeast"/>
        </w:trPr>
        <w:tc>
          <w:tcPr>
            <w:tcW w:w="1118" w:type="dxa"/>
            <w:tcBorders>
              <w:top w:val="double" w:color="auto" w:sz="4" w:space="0"/>
              <w:left w:val="double" w:color="auto" w:sz="4" w:space="0"/>
              <w:bottom w:val="single" w:color="auto" w:sz="4" w:space="0"/>
              <w:right w:val="single" w:color="auto" w:sz="4" w:space="0"/>
            </w:tcBorders>
            <w:vAlign w:val="bottom"/>
          </w:tcPr>
          <w:p w14:paraId="4E87B00A">
            <w:pPr>
              <w:jc w:val="center"/>
              <w:rPr>
                <w:rFonts w:eastAsia="仿宋"/>
                <w:sz w:val="24"/>
              </w:rPr>
            </w:pPr>
            <w:r>
              <w:rPr>
                <w:rFonts w:eastAsia="仿宋"/>
                <w:sz w:val="24"/>
              </w:rPr>
              <w:t>1</w:t>
            </w:r>
          </w:p>
        </w:tc>
        <w:tc>
          <w:tcPr>
            <w:tcW w:w="2246" w:type="dxa"/>
            <w:tcBorders>
              <w:top w:val="double" w:color="auto" w:sz="4" w:space="0"/>
              <w:left w:val="nil"/>
              <w:bottom w:val="single" w:color="auto" w:sz="4" w:space="0"/>
              <w:right w:val="single" w:color="auto" w:sz="4" w:space="0"/>
            </w:tcBorders>
            <w:vAlign w:val="bottom"/>
          </w:tcPr>
          <w:p w14:paraId="0DCC3191">
            <w:pPr>
              <w:rPr>
                <w:rFonts w:eastAsia="仿宋"/>
                <w:sz w:val="24"/>
              </w:rPr>
            </w:pPr>
            <w:r>
              <w:rPr>
                <w:rFonts w:eastAsia="仿宋"/>
                <w:sz w:val="24"/>
              </w:rPr>
              <w:t>货物或配置名称1</w:t>
            </w:r>
          </w:p>
        </w:tc>
        <w:tc>
          <w:tcPr>
            <w:tcW w:w="1134" w:type="dxa"/>
            <w:tcBorders>
              <w:top w:val="double" w:color="auto" w:sz="4" w:space="0"/>
              <w:left w:val="nil"/>
              <w:bottom w:val="single" w:color="auto" w:sz="4" w:space="0"/>
              <w:right w:val="single" w:color="auto" w:sz="4" w:space="0"/>
            </w:tcBorders>
            <w:vAlign w:val="center"/>
          </w:tcPr>
          <w:p w14:paraId="5E594D1C">
            <w:pPr>
              <w:jc w:val="center"/>
              <w:rPr>
                <w:rFonts w:eastAsia="仿宋"/>
                <w:sz w:val="24"/>
              </w:rPr>
            </w:pPr>
          </w:p>
        </w:tc>
        <w:tc>
          <w:tcPr>
            <w:tcW w:w="1198" w:type="dxa"/>
            <w:tcBorders>
              <w:top w:val="double" w:color="auto" w:sz="4" w:space="0"/>
              <w:left w:val="nil"/>
              <w:bottom w:val="single" w:color="auto" w:sz="4" w:space="0"/>
              <w:right w:val="single" w:color="auto" w:sz="4" w:space="0"/>
            </w:tcBorders>
            <w:vAlign w:val="center"/>
          </w:tcPr>
          <w:p w14:paraId="2DD45DA1">
            <w:pPr>
              <w:jc w:val="center"/>
              <w:rPr>
                <w:rFonts w:eastAsia="仿宋"/>
                <w:sz w:val="24"/>
              </w:rPr>
            </w:pPr>
          </w:p>
        </w:tc>
        <w:tc>
          <w:tcPr>
            <w:tcW w:w="1699" w:type="dxa"/>
            <w:tcBorders>
              <w:top w:val="double" w:color="auto" w:sz="4" w:space="0"/>
              <w:left w:val="nil"/>
              <w:bottom w:val="single" w:color="auto" w:sz="4" w:space="0"/>
              <w:right w:val="single" w:color="auto" w:sz="4" w:space="0"/>
            </w:tcBorders>
            <w:vAlign w:val="center"/>
          </w:tcPr>
          <w:p w14:paraId="614E5E45">
            <w:pPr>
              <w:jc w:val="center"/>
              <w:rPr>
                <w:rFonts w:eastAsia="仿宋"/>
                <w:sz w:val="24"/>
              </w:rPr>
            </w:pPr>
          </w:p>
        </w:tc>
        <w:tc>
          <w:tcPr>
            <w:tcW w:w="1182" w:type="dxa"/>
            <w:tcBorders>
              <w:top w:val="double" w:color="auto" w:sz="4" w:space="0"/>
              <w:left w:val="nil"/>
              <w:bottom w:val="single" w:color="auto" w:sz="4" w:space="0"/>
              <w:right w:val="single" w:color="auto" w:sz="4" w:space="0"/>
            </w:tcBorders>
            <w:vAlign w:val="center"/>
          </w:tcPr>
          <w:p w14:paraId="0243CC3D">
            <w:pPr>
              <w:jc w:val="center"/>
              <w:rPr>
                <w:rFonts w:eastAsia="仿宋"/>
                <w:sz w:val="24"/>
              </w:rPr>
            </w:pPr>
          </w:p>
        </w:tc>
        <w:tc>
          <w:tcPr>
            <w:tcW w:w="563" w:type="dxa"/>
            <w:tcBorders>
              <w:top w:val="double" w:color="auto" w:sz="4" w:space="0"/>
              <w:left w:val="nil"/>
              <w:bottom w:val="single" w:color="auto" w:sz="4" w:space="0"/>
              <w:right w:val="double" w:color="auto" w:sz="4" w:space="0"/>
            </w:tcBorders>
            <w:vAlign w:val="center"/>
          </w:tcPr>
          <w:p w14:paraId="03F9CBB4">
            <w:pPr>
              <w:jc w:val="center"/>
              <w:rPr>
                <w:rFonts w:eastAsia="仿宋"/>
                <w:sz w:val="24"/>
              </w:rPr>
            </w:pPr>
          </w:p>
        </w:tc>
      </w:tr>
      <w:tr w14:paraId="35A099E7">
        <w:tblPrEx>
          <w:tblCellMar>
            <w:top w:w="0" w:type="dxa"/>
            <w:left w:w="0" w:type="dxa"/>
            <w:bottom w:w="0" w:type="dxa"/>
            <w:right w:w="0" w:type="dxa"/>
          </w:tblCellMar>
        </w:tblPrEx>
        <w:trPr>
          <w:trHeight w:val="404" w:hRule="atLeast"/>
        </w:trPr>
        <w:tc>
          <w:tcPr>
            <w:tcW w:w="1118" w:type="dxa"/>
            <w:tcBorders>
              <w:top w:val="nil"/>
              <w:left w:val="double" w:color="auto" w:sz="4" w:space="0"/>
              <w:bottom w:val="single" w:color="auto" w:sz="4" w:space="0"/>
              <w:right w:val="single" w:color="auto" w:sz="4" w:space="0"/>
            </w:tcBorders>
            <w:vAlign w:val="bottom"/>
          </w:tcPr>
          <w:p w14:paraId="3A90E3CA">
            <w:pPr>
              <w:jc w:val="center"/>
              <w:rPr>
                <w:rFonts w:eastAsia="仿宋"/>
                <w:sz w:val="24"/>
              </w:rPr>
            </w:pPr>
            <w:r>
              <w:rPr>
                <w:rFonts w:eastAsia="仿宋"/>
                <w:sz w:val="24"/>
              </w:rPr>
              <w:t>　</w:t>
            </w:r>
          </w:p>
        </w:tc>
        <w:tc>
          <w:tcPr>
            <w:tcW w:w="2246" w:type="dxa"/>
            <w:tcBorders>
              <w:top w:val="nil"/>
              <w:left w:val="nil"/>
              <w:bottom w:val="single" w:color="auto" w:sz="4" w:space="0"/>
              <w:right w:val="single" w:color="auto" w:sz="4" w:space="0"/>
            </w:tcBorders>
            <w:vAlign w:val="bottom"/>
          </w:tcPr>
          <w:p w14:paraId="4974952E">
            <w:pPr>
              <w:rPr>
                <w:rFonts w:eastAsia="仿宋"/>
                <w:sz w:val="24"/>
              </w:rPr>
            </w:pPr>
            <w:r>
              <w:rPr>
                <w:rFonts w:eastAsia="仿宋"/>
                <w:sz w:val="24"/>
              </w:rPr>
              <w:t>参数名称1</w:t>
            </w:r>
          </w:p>
        </w:tc>
        <w:tc>
          <w:tcPr>
            <w:tcW w:w="1134" w:type="dxa"/>
            <w:tcBorders>
              <w:top w:val="nil"/>
              <w:left w:val="nil"/>
              <w:bottom w:val="single" w:color="auto" w:sz="4" w:space="0"/>
              <w:right w:val="single" w:color="auto" w:sz="4" w:space="0"/>
            </w:tcBorders>
            <w:vAlign w:val="center"/>
          </w:tcPr>
          <w:p w14:paraId="4E65B025">
            <w:pPr>
              <w:jc w:val="center"/>
              <w:rPr>
                <w:rFonts w:eastAsia="仿宋"/>
                <w:sz w:val="24"/>
              </w:rPr>
            </w:pPr>
          </w:p>
        </w:tc>
        <w:tc>
          <w:tcPr>
            <w:tcW w:w="1198" w:type="dxa"/>
            <w:tcBorders>
              <w:top w:val="nil"/>
              <w:left w:val="nil"/>
              <w:bottom w:val="single" w:color="auto" w:sz="4" w:space="0"/>
              <w:right w:val="single" w:color="auto" w:sz="4" w:space="0"/>
            </w:tcBorders>
            <w:vAlign w:val="center"/>
          </w:tcPr>
          <w:p w14:paraId="3FD8EA88">
            <w:pPr>
              <w:jc w:val="center"/>
              <w:rPr>
                <w:rFonts w:eastAsia="仿宋"/>
                <w:sz w:val="24"/>
              </w:rPr>
            </w:pPr>
          </w:p>
        </w:tc>
        <w:tc>
          <w:tcPr>
            <w:tcW w:w="1699" w:type="dxa"/>
            <w:tcBorders>
              <w:top w:val="nil"/>
              <w:left w:val="nil"/>
              <w:bottom w:val="single" w:color="auto" w:sz="4" w:space="0"/>
              <w:right w:val="single" w:color="auto" w:sz="4" w:space="0"/>
            </w:tcBorders>
            <w:vAlign w:val="center"/>
          </w:tcPr>
          <w:p w14:paraId="4A094F87">
            <w:pPr>
              <w:jc w:val="center"/>
              <w:rPr>
                <w:rFonts w:eastAsia="仿宋"/>
                <w:sz w:val="24"/>
              </w:rPr>
            </w:pPr>
          </w:p>
        </w:tc>
        <w:tc>
          <w:tcPr>
            <w:tcW w:w="1182" w:type="dxa"/>
            <w:tcBorders>
              <w:top w:val="nil"/>
              <w:left w:val="nil"/>
              <w:bottom w:val="single" w:color="auto" w:sz="4" w:space="0"/>
              <w:right w:val="single" w:color="auto" w:sz="4" w:space="0"/>
            </w:tcBorders>
            <w:vAlign w:val="center"/>
          </w:tcPr>
          <w:p w14:paraId="105768A9">
            <w:pPr>
              <w:jc w:val="center"/>
              <w:rPr>
                <w:rFonts w:eastAsia="仿宋"/>
                <w:sz w:val="24"/>
              </w:rPr>
            </w:pPr>
          </w:p>
        </w:tc>
        <w:tc>
          <w:tcPr>
            <w:tcW w:w="563" w:type="dxa"/>
            <w:tcBorders>
              <w:top w:val="nil"/>
              <w:left w:val="nil"/>
              <w:bottom w:val="single" w:color="auto" w:sz="4" w:space="0"/>
              <w:right w:val="double" w:color="auto" w:sz="4" w:space="0"/>
            </w:tcBorders>
            <w:vAlign w:val="center"/>
          </w:tcPr>
          <w:p w14:paraId="03D344DF">
            <w:pPr>
              <w:jc w:val="center"/>
              <w:rPr>
                <w:rFonts w:eastAsia="仿宋"/>
                <w:sz w:val="24"/>
              </w:rPr>
            </w:pPr>
          </w:p>
        </w:tc>
      </w:tr>
      <w:tr w14:paraId="0E7A327D">
        <w:tblPrEx>
          <w:tblCellMar>
            <w:top w:w="0" w:type="dxa"/>
            <w:left w:w="0" w:type="dxa"/>
            <w:bottom w:w="0" w:type="dxa"/>
            <w:right w:w="0" w:type="dxa"/>
          </w:tblCellMar>
        </w:tblPrEx>
        <w:trPr>
          <w:trHeight w:val="404" w:hRule="atLeast"/>
        </w:trPr>
        <w:tc>
          <w:tcPr>
            <w:tcW w:w="1118" w:type="dxa"/>
            <w:tcBorders>
              <w:top w:val="nil"/>
              <w:left w:val="double" w:color="auto" w:sz="4" w:space="0"/>
              <w:bottom w:val="single" w:color="auto" w:sz="4" w:space="0"/>
              <w:right w:val="single" w:color="auto" w:sz="4" w:space="0"/>
            </w:tcBorders>
            <w:vAlign w:val="bottom"/>
          </w:tcPr>
          <w:p w14:paraId="53D5A7EA">
            <w:pPr>
              <w:jc w:val="center"/>
              <w:rPr>
                <w:rFonts w:eastAsia="仿宋"/>
                <w:sz w:val="24"/>
              </w:rPr>
            </w:pPr>
            <w:r>
              <w:rPr>
                <w:rFonts w:eastAsia="仿宋"/>
                <w:sz w:val="24"/>
              </w:rPr>
              <w:t>　</w:t>
            </w:r>
          </w:p>
        </w:tc>
        <w:tc>
          <w:tcPr>
            <w:tcW w:w="2246" w:type="dxa"/>
            <w:tcBorders>
              <w:top w:val="nil"/>
              <w:left w:val="nil"/>
              <w:bottom w:val="single" w:color="auto" w:sz="4" w:space="0"/>
              <w:right w:val="single" w:color="auto" w:sz="4" w:space="0"/>
            </w:tcBorders>
            <w:vAlign w:val="bottom"/>
          </w:tcPr>
          <w:p w14:paraId="2B3700ED">
            <w:pPr>
              <w:rPr>
                <w:rFonts w:eastAsia="仿宋"/>
                <w:sz w:val="24"/>
              </w:rPr>
            </w:pPr>
            <w:r>
              <w:rPr>
                <w:rFonts w:eastAsia="仿宋"/>
                <w:sz w:val="24"/>
              </w:rPr>
              <w:t>参数名称2</w:t>
            </w:r>
          </w:p>
        </w:tc>
        <w:tc>
          <w:tcPr>
            <w:tcW w:w="1134" w:type="dxa"/>
            <w:tcBorders>
              <w:top w:val="nil"/>
              <w:left w:val="nil"/>
              <w:bottom w:val="single" w:color="auto" w:sz="4" w:space="0"/>
              <w:right w:val="single" w:color="auto" w:sz="4" w:space="0"/>
            </w:tcBorders>
            <w:vAlign w:val="center"/>
          </w:tcPr>
          <w:p w14:paraId="1270A832">
            <w:pPr>
              <w:jc w:val="center"/>
              <w:rPr>
                <w:rFonts w:eastAsia="仿宋"/>
                <w:sz w:val="24"/>
              </w:rPr>
            </w:pPr>
          </w:p>
        </w:tc>
        <w:tc>
          <w:tcPr>
            <w:tcW w:w="1198" w:type="dxa"/>
            <w:tcBorders>
              <w:top w:val="nil"/>
              <w:left w:val="nil"/>
              <w:bottom w:val="single" w:color="auto" w:sz="4" w:space="0"/>
              <w:right w:val="single" w:color="auto" w:sz="4" w:space="0"/>
            </w:tcBorders>
            <w:vAlign w:val="center"/>
          </w:tcPr>
          <w:p w14:paraId="40EAF01E">
            <w:pPr>
              <w:jc w:val="center"/>
              <w:rPr>
                <w:rFonts w:eastAsia="仿宋"/>
                <w:sz w:val="24"/>
              </w:rPr>
            </w:pPr>
          </w:p>
        </w:tc>
        <w:tc>
          <w:tcPr>
            <w:tcW w:w="1699" w:type="dxa"/>
            <w:tcBorders>
              <w:top w:val="nil"/>
              <w:left w:val="nil"/>
              <w:bottom w:val="single" w:color="auto" w:sz="4" w:space="0"/>
              <w:right w:val="single" w:color="auto" w:sz="4" w:space="0"/>
            </w:tcBorders>
            <w:vAlign w:val="center"/>
          </w:tcPr>
          <w:p w14:paraId="6B828515">
            <w:pPr>
              <w:jc w:val="center"/>
              <w:rPr>
                <w:rFonts w:eastAsia="仿宋"/>
                <w:sz w:val="24"/>
              </w:rPr>
            </w:pPr>
          </w:p>
        </w:tc>
        <w:tc>
          <w:tcPr>
            <w:tcW w:w="1182" w:type="dxa"/>
            <w:tcBorders>
              <w:top w:val="nil"/>
              <w:left w:val="nil"/>
              <w:bottom w:val="single" w:color="auto" w:sz="4" w:space="0"/>
              <w:right w:val="single" w:color="auto" w:sz="4" w:space="0"/>
            </w:tcBorders>
            <w:vAlign w:val="center"/>
          </w:tcPr>
          <w:p w14:paraId="73B238C9">
            <w:pPr>
              <w:jc w:val="center"/>
              <w:rPr>
                <w:rFonts w:eastAsia="仿宋"/>
                <w:sz w:val="24"/>
              </w:rPr>
            </w:pPr>
          </w:p>
        </w:tc>
        <w:tc>
          <w:tcPr>
            <w:tcW w:w="563" w:type="dxa"/>
            <w:tcBorders>
              <w:top w:val="nil"/>
              <w:left w:val="nil"/>
              <w:bottom w:val="single" w:color="auto" w:sz="4" w:space="0"/>
              <w:right w:val="double" w:color="auto" w:sz="4" w:space="0"/>
            </w:tcBorders>
            <w:vAlign w:val="center"/>
          </w:tcPr>
          <w:p w14:paraId="0B7DDC20">
            <w:pPr>
              <w:jc w:val="center"/>
              <w:rPr>
                <w:rFonts w:eastAsia="仿宋"/>
                <w:sz w:val="24"/>
              </w:rPr>
            </w:pPr>
          </w:p>
        </w:tc>
      </w:tr>
      <w:tr w14:paraId="1889721D">
        <w:tblPrEx>
          <w:tblCellMar>
            <w:top w:w="0" w:type="dxa"/>
            <w:left w:w="0" w:type="dxa"/>
            <w:bottom w:w="0" w:type="dxa"/>
            <w:right w:w="0" w:type="dxa"/>
          </w:tblCellMar>
        </w:tblPrEx>
        <w:trPr>
          <w:trHeight w:val="404" w:hRule="atLeast"/>
        </w:trPr>
        <w:tc>
          <w:tcPr>
            <w:tcW w:w="1118" w:type="dxa"/>
            <w:tcBorders>
              <w:top w:val="nil"/>
              <w:left w:val="double" w:color="auto" w:sz="4" w:space="0"/>
              <w:bottom w:val="single" w:color="auto" w:sz="4" w:space="0"/>
              <w:right w:val="single" w:color="auto" w:sz="4" w:space="0"/>
            </w:tcBorders>
            <w:vAlign w:val="bottom"/>
          </w:tcPr>
          <w:p w14:paraId="0624AB57">
            <w:pPr>
              <w:jc w:val="center"/>
              <w:rPr>
                <w:rFonts w:eastAsia="仿宋"/>
                <w:sz w:val="24"/>
              </w:rPr>
            </w:pPr>
            <w:r>
              <w:rPr>
                <w:rFonts w:eastAsia="仿宋"/>
                <w:sz w:val="24"/>
              </w:rPr>
              <w:t>　</w:t>
            </w:r>
          </w:p>
        </w:tc>
        <w:tc>
          <w:tcPr>
            <w:tcW w:w="2246" w:type="dxa"/>
            <w:tcBorders>
              <w:top w:val="nil"/>
              <w:left w:val="nil"/>
              <w:bottom w:val="single" w:color="auto" w:sz="4" w:space="0"/>
              <w:right w:val="single" w:color="auto" w:sz="4" w:space="0"/>
            </w:tcBorders>
            <w:vAlign w:val="bottom"/>
          </w:tcPr>
          <w:p w14:paraId="5DC82067">
            <w:pPr>
              <w:rPr>
                <w:rFonts w:eastAsia="仿宋"/>
                <w:sz w:val="24"/>
              </w:rPr>
            </w:pPr>
            <w:r>
              <w:rPr>
                <w:rFonts w:eastAsia="仿宋"/>
                <w:sz w:val="24"/>
              </w:rPr>
              <w:t xml:space="preserve">        ……..</w:t>
            </w:r>
          </w:p>
        </w:tc>
        <w:tc>
          <w:tcPr>
            <w:tcW w:w="1134" w:type="dxa"/>
            <w:tcBorders>
              <w:top w:val="nil"/>
              <w:left w:val="nil"/>
              <w:bottom w:val="single" w:color="auto" w:sz="4" w:space="0"/>
              <w:right w:val="single" w:color="auto" w:sz="4" w:space="0"/>
            </w:tcBorders>
            <w:vAlign w:val="center"/>
          </w:tcPr>
          <w:p w14:paraId="68595440">
            <w:pPr>
              <w:jc w:val="center"/>
              <w:rPr>
                <w:rFonts w:eastAsia="仿宋"/>
                <w:sz w:val="24"/>
              </w:rPr>
            </w:pPr>
          </w:p>
        </w:tc>
        <w:tc>
          <w:tcPr>
            <w:tcW w:w="1198" w:type="dxa"/>
            <w:tcBorders>
              <w:top w:val="nil"/>
              <w:left w:val="nil"/>
              <w:bottom w:val="single" w:color="auto" w:sz="4" w:space="0"/>
              <w:right w:val="single" w:color="auto" w:sz="4" w:space="0"/>
            </w:tcBorders>
            <w:vAlign w:val="center"/>
          </w:tcPr>
          <w:p w14:paraId="6659731D">
            <w:pPr>
              <w:jc w:val="center"/>
              <w:rPr>
                <w:rFonts w:eastAsia="仿宋"/>
                <w:sz w:val="24"/>
              </w:rPr>
            </w:pPr>
          </w:p>
        </w:tc>
        <w:tc>
          <w:tcPr>
            <w:tcW w:w="1699" w:type="dxa"/>
            <w:tcBorders>
              <w:top w:val="nil"/>
              <w:left w:val="nil"/>
              <w:bottom w:val="single" w:color="auto" w:sz="4" w:space="0"/>
              <w:right w:val="single" w:color="auto" w:sz="4" w:space="0"/>
            </w:tcBorders>
            <w:vAlign w:val="center"/>
          </w:tcPr>
          <w:p w14:paraId="50D0671D">
            <w:pPr>
              <w:jc w:val="center"/>
              <w:rPr>
                <w:rFonts w:eastAsia="仿宋"/>
                <w:sz w:val="24"/>
              </w:rPr>
            </w:pPr>
          </w:p>
        </w:tc>
        <w:tc>
          <w:tcPr>
            <w:tcW w:w="1182" w:type="dxa"/>
            <w:tcBorders>
              <w:top w:val="nil"/>
              <w:left w:val="nil"/>
              <w:bottom w:val="single" w:color="auto" w:sz="4" w:space="0"/>
              <w:right w:val="single" w:color="auto" w:sz="4" w:space="0"/>
            </w:tcBorders>
            <w:vAlign w:val="center"/>
          </w:tcPr>
          <w:p w14:paraId="60B4884F">
            <w:pPr>
              <w:jc w:val="center"/>
              <w:rPr>
                <w:rFonts w:eastAsia="仿宋"/>
                <w:sz w:val="24"/>
              </w:rPr>
            </w:pPr>
          </w:p>
        </w:tc>
        <w:tc>
          <w:tcPr>
            <w:tcW w:w="563" w:type="dxa"/>
            <w:tcBorders>
              <w:top w:val="nil"/>
              <w:left w:val="nil"/>
              <w:bottom w:val="single" w:color="auto" w:sz="4" w:space="0"/>
              <w:right w:val="double" w:color="auto" w:sz="4" w:space="0"/>
            </w:tcBorders>
            <w:vAlign w:val="center"/>
          </w:tcPr>
          <w:p w14:paraId="1FDE9CEC">
            <w:pPr>
              <w:jc w:val="center"/>
              <w:rPr>
                <w:rFonts w:eastAsia="仿宋"/>
                <w:sz w:val="24"/>
              </w:rPr>
            </w:pPr>
          </w:p>
        </w:tc>
      </w:tr>
      <w:tr w14:paraId="235EB885">
        <w:tblPrEx>
          <w:tblCellMar>
            <w:top w:w="0" w:type="dxa"/>
            <w:left w:w="0" w:type="dxa"/>
            <w:bottom w:w="0" w:type="dxa"/>
            <w:right w:w="0" w:type="dxa"/>
          </w:tblCellMar>
        </w:tblPrEx>
        <w:trPr>
          <w:trHeight w:val="404" w:hRule="atLeast"/>
        </w:trPr>
        <w:tc>
          <w:tcPr>
            <w:tcW w:w="1118" w:type="dxa"/>
            <w:tcBorders>
              <w:top w:val="nil"/>
              <w:left w:val="double" w:color="auto" w:sz="4" w:space="0"/>
              <w:bottom w:val="single" w:color="auto" w:sz="4" w:space="0"/>
              <w:right w:val="single" w:color="auto" w:sz="4" w:space="0"/>
            </w:tcBorders>
            <w:vAlign w:val="bottom"/>
          </w:tcPr>
          <w:p w14:paraId="43D4ED84">
            <w:pPr>
              <w:jc w:val="center"/>
              <w:rPr>
                <w:rFonts w:eastAsia="仿宋"/>
                <w:sz w:val="24"/>
              </w:rPr>
            </w:pPr>
            <w:r>
              <w:rPr>
                <w:rFonts w:eastAsia="仿宋"/>
                <w:sz w:val="24"/>
              </w:rPr>
              <w:t>2</w:t>
            </w:r>
          </w:p>
        </w:tc>
        <w:tc>
          <w:tcPr>
            <w:tcW w:w="2246" w:type="dxa"/>
            <w:tcBorders>
              <w:top w:val="nil"/>
              <w:left w:val="nil"/>
              <w:bottom w:val="single" w:color="auto" w:sz="4" w:space="0"/>
              <w:right w:val="single" w:color="auto" w:sz="4" w:space="0"/>
            </w:tcBorders>
            <w:vAlign w:val="bottom"/>
          </w:tcPr>
          <w:p w14:paraId="7A0958AA">
            <w:pPr>
              <w:rPr>
                <w:rFonts w:eastAsia="仿宋"/>
                <w:sz w:val="24"/>
              </w:rPr>
            </w:pPr>
            <w:r>
              <w:rPr>
                <w:rFonts w:eastAsia="仿宋"/>
                <w:sz w:val="24"/>
              </w:rPr>
              <w:t>货物或配置名称1</w:t>
            </w:r>
          </w:p>
        </w:tc>
        <w:tc>
          <w:tcPr>
            <w:tcW w:w="1134" w:type="dxa"/>
            <w:tcBorders>
              <w:top w:val="nil"/>
              <w:left w:val="nil"/>
              <w:bottom w:val="single" w:color="auto" w:sz="4" w:space="0"/>
              <w:right w:val="single" w:color="auto" w:sz="4" w:space="0"/>
            </w:tcBorders>
            <w:vAlign w:val="center"/>
          </w:tcPr>
          <w:p w14:paraId="434FC73F">
            <w:pPr>
              <w:jc w:val="center"/>
              <w:rPr>
                <w:rFonts w:eastAsia="仿宋"/>
                <w:sz w:val="24"/>
              </w:rPr>
            </w:pPr>
          </w:p>
        </w:tc>
        <w:tc>
          <w:tcPr>
            <w:tcW w:w="1198" w:type="dxa"/>
            <w:tcBorders>
              <w:top w:val="nil"/>
              <w:left w:val="nil"/>
              <w:bottom w:val="single" w:color="auto" w:sz="4" w:space="0"/>
              <w:right w:val="single" w:color="auto" w:sz="4" w:space="0"/>
            </w:tcBorders>
            <w:vAlign w:val="center"/>
          </w:tcPr>
          <w:p w14:paraId="081F43B1">
            <w:pPr>
              <w:jc w:val="center"/>
              <w:rPr>
                <w:rFonts w:eastAsia="仿宋"/>
                <w:sz w:val="24"/>
              </w:rPr>
            </w:pPr>
          </w:p>
        </w:tc>
        <w:tc>
          <w:tcPr>
            <w:tcW w:w="1699" w:type="dxa"/>
            <w:tcBorders>
              <w:top w:val="nil"/>
              <w:left w:val="nil"/>
              <w:bottom w:val="single" w:color="auto" w:sz="4" w:space="0"/>
              <w:right w:val="single" w:color="auto" w:sz="4" w:space="0"/>
            </w:tcBorders>
            <w:vAlign w:val="center"/>
          </w:tcPr>
          <w:p w14:paraId="7E3F18BE">
            <w:pPr>
              <w:jc w:val="center"/>
              <w:rPr>
                <w:rFonts w:eastAsia="仿宋"/>
                <w:sz w:val="24"/>
              </w:rPr>
            </w:pPr>
          </w:p>
        </w:tc>
        <w:tc>
          <w:tcPr>
            <w:tcW w:w="1182" w:type="dxa"/>
            <w:tcBorders>
              <w:top w:val="nil"/>
              <w:left w:val="nil"/>
              <w:bottom w:val="single" w:color="auto" w:sz="4" w:space="0"/>
              <w:right w:val="single" w:color="auto" w:sz="4" w:space="0"/>
            </w:tcBorders>
            <w:vAlign w:val="center"/>
          </w:tcPr>
          <w:p w14:paraId="320D7821">
            <w:pPr>
              <w:jc w:val="center"/>
              <w:rPr>
                <w:rFonts w:eastAsia="仿宋"/>
                <w:sz w:val="24"/>
              </w:rPr>
            </w:pPr>
          </w:p>
        </w:tc>
        <w:tc>
          <w:tcPr>
            <w:tcW w:w="563" w:type="dxa"/>
            <w:tcBorders>
              <w:top w:val="nil"/>
              <w:left w:val="nil"/>
              <w:bottom w:val="single" w:color="auto" w:sz="4" w:space="0"/>
              <w:right w:val="double" w:color="auto" w:sz="4" w:space="0"/>
            </w:tcBorders>
            <w:vAlign w:val="center"/>
          </w:tcPr>
          <w:p w14:paraId="6690E29C">
            <w:pPr>
              <w:jc w:val="center"/>
              <w:rPr>
                <w:rFonts w:eastAsia="仿宋"/>
                <w:sz w:val="24"/>
              </w:rPr>
            </w:pPr>
          </w:p>
        </w:tc>
      </w:tr>
      <w:tr w14:paraId="287E6368">
        <w:tblPrEx>
          <w:tblCellMar>
            <w:top w:w="0" w:type="dxa"/>
            <w:left w:w="0" w:type="dxa"/>
            <w:bottom w:w="0" w:type="dxa"/>
            <w:right w:w="0" w:type="dxa"/>
          </w:tblCellMar>
        </w:tblPrEx>
        <w:trPr>
          <w:trHeight w:val="404" w:hRule="atLeast"/>
        </w:trPr>
        <w:tc>
          <w:tcPr>
            <w:tcW w:w="1118" w:type="dxa"/>
            <w:tcBorders>
              <w:top w:val="nil"/>
              <w:left w:val="double" w:color="auto" w:sz="4" w:space="0"/>
              <w:bottom w:val="single" w:color="auto" w:sz="4" w:space="0"/>
              <w:right w:val="single" w:color="auto" w:sz="4" w:space="0"/>
            </w:tcBorders>
            <w:vAlign w:val="bottom"/>
          </w:tcPr>
          <w:p w14:paraId="0F75C28A">
            <w:pPr>
              <w:jc w:val="center"/>
              <w:rPr>
                <w:rFonts w:eastAsia="仿宋"/>
                <w:sz w:val="24"/>
              </w:rPr>
            </w:pPr>
            <w:r>
              <w:rPr>
                <w:rFonts w:eastAsia="仿宋"/>
                <w:sz w:val="24"/>
              </w:rPr>
              <w:t>　</w:t>
            </w:r>
          </w:p>
        </w:tc>
        <w:tc>
          <w:tcPr>
            <w:tcW w:w="2246" w:type="dxa"/>
            <w:tcBorders>
              <w:top w:val="nil"/>
              <w:left w:val="nil"/>
              <w:bottom w:val="single" w:color="auto" w:sz="4" w:space="0"/>
              <w:right w:val="single" w:color="auto" w:sz="4" w:space="0"/>
            </w:tcBorders>
            <w:vAlign w:val="bottom"/>
          </w:tcPr>
          <w:p w14:paraId="04BAC39A">
            <w:pPr>
              <w:rPr>
                <w:rFonts w:eastAsia="仿宋"/>
                <w:sz w:val="24"/>
              </w:rPr>
            </w:pPr>
            <w:r>
              <w:rPr>
                <w:rFonts w:eastAsia="仿宋"/>
                <w:sz w:val="24"/>
              </w:rPr>
              <w:t>参数名称1</w:t>
            </w:r>
          </w:p>
        </w:tc>
        <w:tc>
          <w:tcPr>
            <w:tcW w:w="1134" w:type="dxa"/>
            <w:tcBorders>
              <w:top w:val="nil"/>
              <w:left w:val="nil"/>
              <w:bottom w:val="single" w:color="auto" w:sz="4" w:space="0"/>
              <w:right w:val="single" w:color="auto" w:sz="4" w:space="0"/>
            </w:tcBorders>
            <w:vAlign w:val="center"/>
          </w:tcPr>
          <w:p w14:paraId="32070540">
            <w:pPr>
              <w:jc w:val="center"/>
              <w:rPr>
                <w:rFonts w:eastAsia="仿宋"/>
                <w:sz w:val="24"/>
              </w:rPr>
            </w:pPr>
          </w:p>
        </w:tc>
        <w:tc>
          <w:tcPr>
            <w:tcW w:w="1198" w:type="dxa"/>
            <w:tcBorders>
              <w:top w:val="nil"/>
              <w:left w:val="nil"/>
              <w:bottom w:val="single" w:color="auto" w:sz="4" w:space="0"/>
              <w:right w:val="single" w:color="auto" w:sz="4" w:space="0"/>
            </w:tcBorders>
            <w:vAlign w:val="center"/>
          </w:tcPr>
          <w:p w14:paraId="4C789935">
            <w:pPr>
              <w:jc w:val="center"/>
              <w:rPr>
                <w:rFonts w:eastAsia="仿宋"/>
                <w:sz w:val="24"/>
              </w:rPr>
            </w:pPr>
          </w:p>
        </w:tc>
        <w:tc>
          <w:tcPr>
            <w:tcW w:w="1699" w:type="dxa"/>
            <w:tcBorders>
              <w:top w:val="nil"/>
              <w:left w:val="nil"/>
              <w:bottom w:val="single" w:color="auto" w:sz="4" w:space="0"/>
              <w:right w:val="single" w:color="auto" w:sz="4" w:space="0"/>
            </w:tcBorders>
            <w:vAlign w:val="center"/>
          </w:tcPr>
          <w:p w14:paraId="180E81AF">
            <w:pPr>
              <w:jc w:val="center"/>
              <w:rPr>
                <w:rFonts w:eastAsia="仿宋"/>
                <w:sz w:val="24"/>
              </w:rPr>
            </w:pPr>
          </w:p>
        </w:tc>
        <w:tc>
          <w:tcPr>
            <w:tcW w:w="1182" w:type="dxa"/>
            <w:tcBorders>
              <w:top w:val="nil"/>
              <w:left w:val="nil"/>
              <w:bottom w:val="single" w:color="auto" w:sz="4" w:space="0"/>
              <w:right w:val="single" w:color="auto" w:sz="4" w:space="0"/>
            </w:tcBorders>
            <w:vAlign w:val="center"/>
          </w:tcPr>
          <w:p w14:paraId="6C29A9C3">
            <w:pPr>
              <w:jc w:val="center"/>
              <w:rPr>
                <w:rFonts w:eastAsia="仿宋"/>
                <w:sz w:val="24"/>
              </w:rPr>
            </w:pPr>
          </w:p>
        </w:tc>
        <w:tc>
          <w:tcPr>
            <w:tcW w:w="563" w:type="dxa"/>
            <w:tcBorders>
              <w:top w:val="nil"/>
              <w:left w:val="nil"/>
              <w:bottom w:val="single" w:color="auto" w:sz="4" w:space="0"/>
              <w:right w:val="double" w:color="auto" w:sz="4" w:space="0"/>
            </w:tcBorders>
            <w:vAlign w:val="center"/>
          </w:tcPr>
          <w:p w14:paraId="4482895B">
            <w:pPr>
              <w:jc w:val="center"/>
              <w:rPr>
                <w:rFonts w:eastAsia="仿宋"/>
                <w:sz w:val="24"/>
              </w:rPr>
            </w:pPr>
          </w:p>
        </w:tc>
      </w:tr>
      <w:tr w14:paraId="7588D630">
        <w:tblPrEx>
          <w:tblCellMar>
            <w:top w:w="0" w:type="dxa"/>
            <w:left w:w="0" w:type="dxa"/>
            <w:bottom w:w="0" w:type="dxa"/>
            <w:right w:w="0" w:type="dxa"/>
          </w:tblCellMar>
        </w:tblPrEx>
        <w:trPr>
          <w:trHeight w:val="404" w:hRule="atLeast"/>
        </w:trPr>
        <w:tc>
          <w:tcPr>
            <w:tcW w:w="1118" w:type="dxa"/>
            <w:tcBorders>
              <w:top w:val="nil"/>
              <w:left w:val="double" w:color="auto" w:sz="4" w:space="0"/>
              <w:bottom w:val="single" w:color="auto" w:sz="4" w:space="0"/>
              <w:right w:val="single" w:color="auto" w:sz="4" w:space="0"/>
            </w:tcBorders>
            <w:vAlign w:val="bottom"/>
          </w:tcPr>
          <w:p w14:paraId="1A82894D">
            <w:pPr>
              <w:jc w:val="center"/>
              <w:rPr>
                <w:rFonts w:eastAsia="仿宋"/>
                <w:sz w:val="24"/>
              </w:rPr>
            </w:pPr>
            <w:r>
              <w:rPr>
                <w:rFonts w:eastAsia="仿宋"/>
                <w:sz w:val="24"/>
              </w:rPr>
              <w:t>　</w:t>
            </w:r>
          </w:p>
        </w:tc>
        <w:tc>
          <w:tcPr>
            <w:tcW w:w="2246" w:type="dxa"/>
            <w:tcBorders>
              <w:top w:val="nil"/>
              <w:left w:val="nil"/>
              <w:bottom w:val="single" w:color="auto" w:sz="4" w:space="0"/>
              <w:right w:val="single" w:color="auto" w:sz="4" w:space="0"/>
            </w:tcBorders>
            <w:vAlign w:val="bottom"/>
          </w:tcPr>
          <w:p w14:paraId="0B392075">
            <w:pPr>
              <w:rPr>
                <w:rFonts w:eastAsia="仿宋"/>
                <w:sz w:val="24"/>
              </w:rPr>
            </w:pPr>
            <w:r>
              <w:rPr>
                <w:rFonts w:eastAsia="仿宋"/>
                <w:sz w:val="24"/>
              </w:rPr>
              <w:t>参数名称2</w:t>
            </w:r>
          </w:p>
        </w:tc>
        <w:tc>
          <w:tcPr>
            <w:tcW w:w="1134" w:type="dxa"/>
            <w:tcBorders>
              <w:top w:val="nil"/>
              <w:left w:val="nil"/>
              <w:bottom w:val="single" w:color="auto" w:sz="4" w:space="0"/>
              <w:right w:val="single" w:color="auto" w:sz="4" w:space="0"/>
            </w:tcBorders>
            <w:vAlign w:val="center"/>
          </w:tcPr>
          <w:p w14:paraId="14DBA5B4">
            <w:pPr>
              <w:jc w:val="center"/>
              <w:rPr>
                <w:rFonts w:eastAsia="仿宋"/>
                <w:sz w:val="24"/>
              </w:rPr>
            </w:pPr>
          </w:p>
        </w:tc>
        <w:tc>
          <w:tcPr>
            <w:tcW w:w="1198" w:type="dxa"/>
            <w:tcBorders>
              <w:top w:val="nil"/>
              <w:left w:val="nil"/>
              <w:bottom w:val="single" w:color="auto" w:sz="4" w:space="0"/>
              <w:right w:val="single" w:color="auto" w:sz="4" w:space="0"/>
            </w:tcBorders>
            <w:vAlign w:val="center"/>
          </w:tcPr>
          <w:p w14:paraId="09B4F2E8">
            <w:pPr>
              <w:jc w:val="center"/>
              <w:rPr>
                <w:rFonts w:eastAsia="仿宋"/>
                <w:sz w:val="24"/>
              </w:rPr>
            </w:pPr>
          </w:p>
        </w:tc>
        <w:tc>
          <w:tcPr>
            <w:tcW w:w="1699" w:type="dxa"/>
            <w:tcBorders>
              <w:top w:val="nil"/>
              <w:left w:val="nil"/>
              <w:bottom w:val="single" w:color="auto" w:sz="4" w:space="0"/>
              <w:right w:val="single" w:color="auto" w:sz="4" w:space="0"/>
            </w:tcBorders>
            <w:vAlign w:val="center"/>
          </w:tcPr>
          <w:p w14:paraId="3996BE6E">
            <w:pPr>
              <w:jc w:val="center"/>
              <w:rPr>
                <w:rFonts w:eastAsia="仿宋"/>
                <w:sz w:val="24"/>
              </w:rPr>
            </w:pPr>
          </w:p>
        </w:tc>
        <w:tc>
          <w:tcPr>
            <w:tcW w:w="1182" w:type="dxa"/>
            <w:tcBorders>
              <w:top w:val="nil"/>
              <w:left w:val="nil"/>
              <w:bottom w:val="single" w:color="auto" w:sz="4" w:space="0"/>
              <w:right w:val="single" w:color="auto" w:sz="4" w:space="0"/>
            </w:tcBorders>
            <w:vAlign w:val="center"/>
          </w:tcPr>
          <w:p w14:paraId="30691096">
            <w:pPr>
              <w:jc w:val="center"/>
              <w:rPr>
                <w:rFonts w:eastAsia="仿宋"/>
                <w:sz w:val="24"/>
              </w:rPr>
            </w:pPr>
          </w:p>
        </w:tc>
        <w:tc>
          <w:tcPr>
            <w:tcW w:w="563" w:type="dxa"/>
            <w:tcBorders>
              <w:top w:val="nil"/>
              <w:left w:val="nil"/>
              <w:bottom w:val="single" w:color="auto" w:sz="4" w:space="0"/>
              <w:right w:val="double" w:color="auto" w:sz="4" w:space="0"/>
            </w:tcBorders>
            <w:vAlign w:val="center"/>
          </w:tcPr>
          <w:p w14:paraId="3B0DC8D2">
            <w:pPr>
              <w:jc w:val="center"/>
              <w:rPr>
                <w:rFonts w:eastAsia="仿宋"/>
                <w:sz w:val="24"/>
              </w:rPr>
            </w:pPr>
          </w:p>
        </w:tc>
      </w:tr>
      <w:tr w14:paraId="1A91016B">
        <w:tblPrEx>
          <w:tblCellMar>
            <w:top w:w="0" w:type="dxa"/>
            <w:left w:w="0" w:type="dxa"/>
            <w:bottom w:w="0" w:type="dxa"/>
            <w:right w:w="0" w:type="dxa"/>
          </w:tblCellMar>
        </w:tblPrEx>
        <w:trPr>
          <w:trHeight w:val="404" w:hRule="atLeast"/>
        </w:trPr>
        <w:tc>
          <w:tcPr>
            <w:tcW w:w="1118" w:type="dxa"/>
            <w:tcBorders>
              <w:top w:val="nil"/>
              <w:left w:val="double" w:color="auto" w:sz="4" w:space="0"/>
              <w:bottom w:val="single" w:color="auto" w:sz="4" w:space="0"/>
              <w:right w:val="single" w:color="auto" w:sz="4" w:space="0"/>
            </w:tcBorders>
            <w:vAlign w:val="bottom"/>
          </w:tcPr>
          <w:p w14:paraId="3D96A83E">
            <w:pPr>
              <w:jc w:val="center"/>
              <w:rPr>
                <w:rFonts w:eastAsia="仿宋"/>
                <w:sz w:val="24"/>
              </w:rPr>
            </w:pPr>
            <w:r>
              <w:rPr>
                <w:rFonts w:eastAsia="仿宋"/>
                <w:sz w:val="24"/>
              </w:rPr>
              <w:t>　</w:t>
            </w:r>
          </w:p>
        </w:tc>
        <w:tc>
          <w:tcPr>
            <w:tcW w:w="2246" w:type="dxa"/>
            <w:tcBorders>
              <w:top w:val="nil"/>
              <w:left w:val="nil"/>
              <w:bottom w:val="single" w:color="auto" w:sz="4" w:space="0"/>
              <w:right w:val="single" w:color="auto" w:sz="4" w:space="0"/>
            </w:tcBorders>
            <w:vAlign w:val="bottom"/>
          </w:tcPr>
          <w:p w14:paraId="02706CFC">
            <w:pPr>
              <w:rPr>
                <w:rFonts w:eastAsia="仿宋"/>
                <w:sz w:val="24"/>
              </w:rPr>
            </w:pPr>
            <w:r>
              <w:rPr>
                <w:rFonts w:eastAsia="仿宋"/>
                <w:sz w:val="24"/>
              </w:rPr>
              <w:t xml:space="preserve">        ……..</w:t>
            </w:r>
          </w:p>
        </w:tc>
        <w:tc>
          <w:tcPr>
            <w:tcW w:w="1134" w:type="dxa"/>
            <w:tcBorders>
              <w:top w:val="nil"/>
              <w:left w:val="nil"/>
              <w:bottom w:val="single" w:color="auto" w:sz="4" w:space="0"/>
              <w:right w:val="single" w:color="auto" w:sz="4" w:space="0"/>
            </w:tcBorders>
            <w:vAlign w:val="center"/>
          </w:tcPr>
          <w:p w14:paraId="08B5E5D6">
            <w:pPr>
              <w:jc w:val="center"/>
              <w:rPr>
                <w:rFonts w:eastAsia="仿宋"/>
                <w:sz w:val="24"/>
              </w:rPr>
            </w:pPr>
          </w:p>
        </w:tc>
        <w:tc>
          <w:tcPr>
            <w:tcW w:w="1198" w:type="dxa"/>
            <w:tcBorders>
              <w:top w:val="nil"/>
              <w:left w:val="nil"/>
              <w:bottom w:val="single" w:color="auto" w:sz="4" w:space="0"/>
              <w:right w:val="single" w:color="auto" w:sz="4" w:space="0"/>
            </w:tcBorders>
            <w:vAlign w:val="center"/>
          </w:tcPr>
          <w:p w14:paraId="18B8D251">
            <w:pPr>
              <w:jc w:val="center"/>
              <w:rPr>
                <w:rFonts w:eastAsia="仿宋"/>
                <w:sz w:val="24"/>
              </w:rPr>
            </w:pPr>
          </w:p>
        </w:tc>
        <w:tc>
          <w:tcPr>
            <w:tcW w:w="1699" w:type="dxa"/>
            <w:tcBorders>
              <w:top w:val="nil"/>
              <w:left w:val="nil"/>
              <w:bottom w:val="single" w:color="auto" w:sz="4" w:space="0"/>
              <w:right w:val="single" w:color="auto" w:sz="4" w:space="0"/>
            </w:tcBorders>
            <w:vAlign w:val="center"/>
          </w:tcPr>
          <w:p w14:paraId="6B677E92">
            <w:pPr>
              <w:jc w:val="center"/>
              <w:rPr>
                <w:rFonts w:eastAsia="仿宋"/>
                <w:sz w:val="24"/>
              </w:rPr>
            </w:pPr>
          </w:p>
        </w:tc>
        <w:tc>
          <w:tcPr>
            <w:tcW w:w="1182" w:type="dxa"/>
            <w:tcBorders>
              <w:top w:val="nil"/>
              <w:left w:val="nil"/>
              <w:bottom w:val="single" w:color="auto" w:sz="4" w:space="0"/>
              <w:right w:val="single" w:color="auto" w:sz="4" w:space="0"/>
            </w:tcBorders>
            <w:vAlign w:val="center"/>
          </w:tcPr>
          <w:p w14:paraId="30045B75">
            <w:pPr>
              <w:jc w:val="center"/>
              <w:rPr>
                <w:rFonts w:eastAsia="仿宋"/>
                <w:sz w:val="24"/>
              </w:rPr>
            </w:pPr>
          </w:p>
        </w:tc>
        <w:tc>
          <w:tcPr>
            <w:tcW w:w="563" w:type="dxa"/>
            <w:tcBorders>
              <w:top w:val="nil"/>
              <w:left w:val="nil"/>
              <w:bottom w:val="single" w:color="auto" w:sz="4" w:space="0"/>
              <w:right w:val="double" w:color="auto" w:sz="4" w:space="0"/>
            </w:tcBorders>
            <w:vAlign w:val="center"/>
          </w:tcPr>
          <w:p w14:paraId="54605CC0">
            <w:pPr>
              <w:jc w:val="center"/>
              <w:rPr>
                <w:rFonts w:eastAsia="仿宋"/>
                <w:sz w:val="24"/>
              </w:rPr>
            </w:pPr>
          </w:p>
        </w:tc>
      </w:tr>
      <w:tr w14:paraId="11CC30D4">
        <w:tblPrEx>
          <w:tblCellMar>
            <w:top w:w="0" w:type="dxa"/>
            <w:left w:w="0" w:type="dxa"/>
            <w:bottom w:w="0" w:type="dxa"/>
            <w:right w:w="0" w:type="dxa"/>
          </w:tblCellMar>
        </w:tblPrEx>
        <w:trPr>
          <w:trHeight w:val="404" w:hRule="atLeast"/>
        </w:trPr>
        <w:tc>
          <w:tcPr>
            <w:tcW w:w="1118" w:type="dxa"/>
            <w:tcBorders>
              <w:top w:val="nil"/>
              <w:left w:val="double" w:color="auto" w:sz="4" w:space="0"/>
              <w:bottom w:val="single" w:color="auto" w:sz="4" w:space="0"/>
              <w:right w:val="single" w:color="auto" w:sz="4" w:space="0"/>
            </w:tcBorders>
            <w:vAlign w:val="bottom"/>
          </w:tcPr>
          <w:p w14:paraId="01F36471">
            <w:pPr>
              <w:jc w:val="center"/>
              <w:rPr>
                <w:rFonts w:eastAsia="仿宋"/>
                <w:sz w:val="24"/>
              </w:rPr>
            </w:pPr>
            <w:r>
              <w:rPr>
                <w:rFonts w:eastAsia="仿宋"/>
                <w:sz w:val="24"/>
              </w:rPr>
              <w:t>　</w:t>
            </w:r>
          </w:p>
        </w:tc>
        <w:tc>
          <w:tcPr>
            <w:tcW w:w="2246" w:type="dxa"/>
            <w:tcBorders>
              <w:top w:val="nil"/>
              <w:left w:val="nil"/>
              <w:bottom w:val="single" w:color="auto" w:sz="4" w:space="0"/>
              <w:right w:val="single" w:color="auto" w:sz="4" w:space="0"/>
            </w:tcBorders>
            <w:vAlign w:val="bottom"/>
          </w:tcPr>
          <w:p w14:paraId="2F98817F">
            <w:pPr>
              <w:rPr>
                <w:rFonts w:eastAsia="仿宋"/>
                <w:sz w:val="24"/>
              </w:rPr>
            </w:pPr>
            <w:r>
              <w:rPr>
                <w:rFonts w:eastAsia="仿宋"/>
                <w:sz w:val="24"/>
              </w:rPr>
              <w:t xml:space="preserve">        ……..</w:t>
            </w:r>
          </w:p>
        </w:tc>
        <w:tc>
          <w:tcPr>
            <w:tcW w:w="1134" w:type="dxa"/>
            <w:tcBorders>
              <w:top w:val="nil"/>
              <w:left w:val="nil"/>
              <w:bottom w:val="single" w:color="auto" w:sz="4" w:space="0"/>
              <w:right w:val="single" w:color="auto" w:sz="4" w:space="0"/>
            </w:tcBorders>
            <w:vAlign w:val="center"/>
          </w:tcPr>
          <w:p w14:paraId="7E72F8EA">
            <w:pPr>
              <w:jc w:val="center"/>
              <w:rPr>
                <w:rFonts w:eastAsia="仿宋"/>
                <w:sz w:val="24"/>
              </w:rPr>
            </w:pPr>
          </w:p>
        </w:tc>
        <w:tc>
          <w:tcPr>
            <w:tcW w:w="1198" w:type="dxa"/>
            <w:tcBorders>
              <w:top w:val="nil"/>
              <w:left w:val="nil"/>
              <w:bottom w:val="single" w:color="auto" w:sz="4" w:space="0"/>
              <w:right w:val="single" w:color="auto" w:sz="4" w:space="0"/>
            </w:tcBorders>
            <w:vAlign w:val="center"/>
          </w:tcPr>
          <w:p w14:paraId="6078DC51">
            <w:pPr>
              <w:jc w:val="center"/>
              <w:rPr>
                <w:rFonts w:eastAsia="仿宋"/>
                <w:sz w:val="24"/>
              </w:rPr>
            </w:pPr>
          </w:p>
        </w:tc>
        <w:tc>
          <w:tcPr>
            <w:tcW w:w="1699" w:type="dxa"/>
            <w:tcBorders>
              <w:top w:val="nil"/>
              <w:left w:val="nil"/>
              <w:bottom w:val="single" w:color="auto" w:sz="4" w:space="0"/>
              <w:right w:val="single" w:color="auto" w:sz="4" w:space="0"/>
            </w:tcBorders>
            <w:vAlign w:val="center"/>
          </w:tcPr>
          <w:p w14:paraId="059645F1">
            <w:pPr>
              <w:jc w:val="center"/>
              <w:rPr>
                <w:rFonts w:eastAsia="仿宋"/>
                <w:sz w:val="24"/>
              </w:rPr>
            </w:pPr>
          </w:p>
        </w:tc>
        <w:tc>
          <w:tcPr>
            <w:tcW w:w="1182" w:type="dxa"/>
            <w:tcBorders>
              <w:top w:val="nil"/>
              <w:left w:val="nil"/>
              <w:bottom w:val="single" w:color="auto" w:sz="4" w:space="0"/>
              <w:right w:val="single" w:color="auto" w:sz="4" w:space="0"/>
            </w:tcBorders>
            <w:vAlign w:val="center"/>
          </w:tcPr>
          <w:p w14:paraId="0BF89330">
            <w:pPr>
              <w:jc w:val="center"/>
              <w:rPr>
                <w:rFonts w:eastAsia="仿宋"/>
                <w:sz w:val="24"/>
              </w:rPr>
            </w:pPr>
          </w:p>
        </w:tc>
        <w:tc>
          <w:tcPr>
            <w:tcW w:w="563" w:type="dxa"/>
            <w:tcBorders>
              <w:top w:val="nil"/>
              <w:left w:val="nil"/>
              <w:bottom w:val="single" w:color="auto" w:sz="4" w:space="0"/>
              <w:right w:val="double" w:color="auto" w:sz="4" w:space="0"/>
            </w:tcBorders>
            <w:vAlign w:val="center"/>
          </w:tcPr>
          <w:p w14:paraId="32A45C01">
            <w:pPr>
              <w:jc w:val="center"/>
              <w:rPr>
                <w:rFonts w:eastAsia="仿宋"/>
                <w:sz w:val="24"/>
              </w:rPr>
            </w:pPr>
          </w:p>
        </w:tc>
      </w:tr>
      <w:tr w14:paraId="205719E1">
        <w:tblPrEx>
          <w:tblCellMar>
            <w:top w:w="0" w:type="dxa"/>
            <w:left w:w="0" w:type="dxa"/>
            <w:bottom w:w="0" w:type="dxa"/>
            <w:right w:w="0" w:type="dxa"/>
          </w:tblCellMar>
        </w:tblPrEx>
        <w:trPr>
          <w:trHeight w:val="404" w:hRule="atLeast"/>
        </w:trPr>
        <w:tc>
          <w:tcPr>
            <w:tcW w:w="1118" w:type="dxa"/>
            <w:tcBorders>
              <w:top w:val="nil"/>
              <w:left w:val="double" w:color="auto" w:sz="4" w:space="0"/>
              <w:bottom w:val="double" w:color="auto" w:sz="4" w:space="0"/>
              <w:right w:val="single" w:color="auto" w:sz="4" w:space="0"/>
            </w:tcBorders>
            <w:vAlign w:val="center"/>
          </w:tcPr>
          <w:p w14:paraId="5CEF2B3F">
            <w:pPr>
              <w:jc w:val="center"/>
              <w:rPr>
                <w:rFonts w:eastAsia="仿宋"/>
                <w:sz w:val="24"/>
              </w:rPr>
            </w:pPr>
          </w:p>
        </w:tc>
        <w:tc>
          <w:tcPr>
            <w:tcW w:w="2246" w:type="dxa"/>
            <w:tcBorders>
              <w:top w:val="nil"/>
              <w:left w:val="nil"/>
              <w:bottom w:val="double" w:color="auto" w:sz="4" w:space="0"/>
              <w:right w:val="single" w:color="auto" w:sz="4" w:space="0"/>
            </w:tcBorders>
            <w:vAlign w:val="center"/>
          </w:tcPr>
          <w:p w14:paraId="5CA6DCC5">
            <w:pPr>
              <w:jc w:val="center"/>
              <w:rPr>
                <w:rFonts w:eastAsia="仿宋"/>
                <w:sz w:val="24"/>
              </w:rPr>
            </w:pPr>
          </w:p>
        </w:tc>
        <w:tc>
          <w:tcPr>
            <w:tcW w:w="1134" w:type="dxa"/>
            <w:tcBorders>
              <w:top w:val="nil"/>
              <w:left w:val="nil"/>
              <w:bottom w:val="double" w:color="auto" w:sz="4" w:space="0"/>
              <w:right w:val="single" w:color="auto" w:sz="4" w:space="0"/>
            </w:tcBorders>
            <w:vAlign w:val="center"/>
          </w:tcPr>
          <w:p w14:paraId="2D064331">
            <w:pPr>
              <w:jc w:val="center"/>
              <w:rPr>
                <w:rFonts w:eastAsia="仿宋"/>
                <w:sz w:val="24"/>
              </w:rPr>
            </w:pPr>
          </w:p>
        </w:tc>
        <w:tc>
          <w:tcPr>
            <w:tcW w:w="1198" w:type="dxa"/>
            <w:tcBorders>
              <w:top w:val="nil"/>
              <w:left w:val="nil"/>
              <w:bottom w:val="double" w:color="auto" w:sz="4" w:space="0"/>
              <w:right w:val="single" w:color="auto" w:sz="4" w:space="0"/>
            </w:tcBorders>
            <w:vAlign w:val="center"/>
          </w:tcPr>
          <w:p w14:paraId="63A48AB5">
            <w:pPr>
              <w:jc w:val="center"/>
              <w:rPr>
                <w:rFonts w:eastAsia="仿宋"/>
                <w:sz w:val="24"/>
              </w:rPr>
            </w:pPr>
          </w:p>
        </w:tc>
        <w:tc>
          <w:tcPr>
            <w:tcW w:w="1699" w:type="dxa"/>
            <w:tcBorders>
              <w:top w:val="nil"/>
              <w:left w:val="nil"/>
              <w:bottom w:val="double" w:color="auto" w:sz="4" w:space="0"/>
              <w:right w:val="single" w:color="auto" w:sz="4" w:space="0"/>
            </w:tcBorders>
            <w:vAlign w:val="center"/>
          </w:tcPr>
          <w:p w14:paraId="24A45064">
            <w:pPr>
              <w:jc w:val="center"/>
              <w:rPr>
                <w:rFonts w:eastAsia="仿宋"/>
                <w:sz w:val="24"/>
              </w:rPr>
            </w:pPr>
          </w:p>
        </w:tc>
        <w:tc>
          <w:tcPr>
            <w:tcW w:w="1182" w:type="dxa"/>
            <w:tcBorders>
              <w:top w:val="nil"/>
              <w:left w:val="nil"/>
              <w:bottom w:val="double" w:color="auto" w:sz="4" w:space="0"/>
              <w:right w:val="single" w:color="auto" w:sz="4" w:space="0"/>
            </w:tcBorders>
            <w:vAlign w:val="center"/>
          </w:tcPr>
          <w:p w14:paraId="15C1BB2D">
            <w:pPr>
              <w:jc w:val="center"/>
              <w:rPr>
                <w:rFonts w:eastAsia="仿宋"/>
                <w:sz w:val="24"/>
              </w:rPr>
            </w:pPr>
          </w:p>
        </w:tc>
        <w:tc>
          <w:tcPr>
            <w:tcW w:w="563" w:type="dxa"/>
            <w:tcBorders>
              <w:top w:val="nil"/>
              <w:left w:val="nil"/>
              <w:bottom w:val="double" w:color="auto" w:sz="4" w:space="0"/>
              <w:right w:val="double" w:color="auto" w:sz="4" w:space="0"/>
            </w:tcBorders>
            <w:vAlign w:val="center"/>
          </w:tcPr>
          <w:p w14:paraId="37DA0F60">
            <w:pPr>
              <w:jc w:val="center"/>
              <w:rPr>
                <w:rFonts w:eastAsia="仿宋"/>
                <w:sz w:val="24"/>
              </w:rPr>
            </w:pPr>
          </w:p>
        </w:tc>
      </w:tr>
      <w:tr w14:paraId="43E418B3">
        <w:tblPrEx>
          <w:tblCellMar>
            <w:top w:w="0" w:type="dxa"/>
            <w:left w:w="0" w:type="dxa"/>
            <w:bottom w:w="0" w:type="dxa"/>
            <w:right w:w="0" w:type="dxa"/>
          </w:tblCellMar>
        </w:tblPrEx>
        <w:trPr>
          <w:trHeight w:val="2123" w:hRule="atLeast"/>
        </w:trPr>
        <w:tc>
          <w:tcPr>
            <w:tcW w:w="9140" w:type="dxa"/>
            <w:gridSpan w:val="7"/>
            <w:tcBorders>
              <w:top w:val="double" w:color="auto" w:sz="4" w:space="0"/>
              <w:left w:val="nil"/>
            </w:tcBorders>
            <w:vAlign w:val="bottom"/>
          </w:tcPr>
          <w:p w14:paraId="3A4C96C6">
            <w:pPr>
              <w:spacing w:line="400" w:lineRule="exact"/>
              <w:rPr>
                <w:rFonts w:eastAsia="仿宋"/>
                <w:sz w:val="24"/>
              </w:rPr>
            </w:pPr>
            <w:r>
              <w:rPr>
                <w:rFonts w:eastAsia="仿宋"/>
                <w:sz w:val="24"/>
              </w:rPr>
              <w:t>注明：货物必须如实填写本表，否则可能导致投标被废标。</w:t>
            </w:r>
          </w:p>
          <w:p w14:paraId="490B2445">
            <w:pPr>
              <w:spacing w:line="400" w:lineRule="exact"/>
              <w:rPr>
                <w:rFonts w:eastAsia="仿宋"/>
                <w:sz w:val="24"/>
              </w:rPr>
            </w:pPr>
          </w:p>
          <w:p w14:paraId="2BB8230F">
            <w:pPr>
              <w:spacing w:line="400" w:lineRule="exact"/>
              <w:jc w:val="right"/>
              <w:rPr>
                <w:rFonts w:eastAsia="仿宋"/>
                <w:sz w:val="24"/>
              </w:rPr>
            </w:pPr>
          </w:p>
        </w:tc>
      </w:tr>
    </w:tbl>
    <w:p w14:paraId="08E8855C">
      <w:pPr>
        <w:jc w:val="center"/>
        <w:rPr>
          <w:rFonts w:eastAsia="仿宋"/>
          <w:b/>
          <w:sz w:val="28"/>
          <w:szCs w:val="28"/>
        </w:rPr>
      </w:pPr>
      <w:r>
        <w:rPr>
          <w:rFonts w:eastAsia="仿宋"/>
          <w:color w:val="000000"/>
          <w:sz w:val="24"/>
        </w:rPr>
        <w:br w:type="page"/>
      </w:r>
      <w:bookmarkStart w:id="72" w:name="_Toc99423354"/>
      <w:r>
        <w:rPr>
          <w:rFonts w:eastAsia="仿宋"/>
          <w:b/>
          <w:sz w:val="28"/>
          <w:szCs w:val="28"/>
        </w:rPr>
        <w:t>3、商务条款偏差一览表</w:t>
      </w:r>
      <w:bookmarkEnd w:id="72"/>
    </w:p>
    <w:p w14:paraId="172C9080">
      <w:pPr>
        <w:adjustRightInd w:val="0"/>
        <w:snapToGrid w:val="0"/>
        <w:spacing w:line="480" w:lineRule="exact"/>
        <w:ind w:right="210" w:rightChars="100"/>
        <w:rPr>
          <w:rFonts w:eastAsia="仿宋"/>
          <w:sz w:val="24"/>
        </w:rPr>
      </w:pPr>
      <w:r>
        <w:rPr>
          <w:rFonts w:eastAsia="仿宋"/>
          <w:sz w:val="24"/>
        </w:rPr>
        <w:t>项  目：（此处填项目名称）</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0"/>
        <w:gridCol w:w="1815"/>
        <w:gridCol w:w="1136"/>
        <w:gridCol w:w="1344"/>
        <w:gridCol w:w="1368"/>
        <w:gridCol w:w="2042"/>
      </w:tblGrid>
      <w:tr w14:paraId="167BC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090" w:type="dxa"/>
            <w:tcBorders>
              <w:top w:val="double" w:color="auto" w:sz="4" w:space="0"/>
              <w:left w:val="double" w:color="auto" w:sz="4" w:space="0"/>
              <w:bottom w:val="double" w:color="auto" w:sz="4" w:space="0"/>
            </w:tcBorders>
            <w:vAlign w:val="center"/>
          </w:tcPr>
          <w:p w14:paraId="5D04479A">
            <w:pPr>
              <w:jc w:val="center"/>
              <w:rPr>
                <w:rFonts w:eastAsia="仿宋"/>
                <w:b/>
                <w:sz w:val="24"/>
              </w:rPr>
            </w:pPr>
            <w:r>
              <w:rPr>
                <w:rFonts w:eastAsia="仿宋"/>
                <w:b/>
                <w:sz w:val="24"/>
              </w:rPr>
              <w:t>条款号</w:t>
            </w:r>
          </w:p>
        </w:tc>
        <w:tc>
          <w:tcPr>
            <w:tcW w:w="1815" w:type="dxa"/>
            <w:tcBorders>
              <w:top w:val="double" w:color="auto" w:sz="4" w:space="0"/>
              <w:bottom w:val="double" w:color="auto" w:sz="4" w:space="0"/>
            </w:tcBorders>
            <w:vAlign w:val="center"/>
          </w:tcPr>
          <w:p w14:paraId="242B33D4">
            <w:pPr>
              <w:jc w:val="center"/>
              <w:rPr>
                <w:rFonts w:eastAsia="仿宋"/>
                <w:b/>
                <w:sz w:val="24"/>
              </w:rPr>
            </w:pPr>
            <w:r>
              <w:rPr>
                <w:rFonts w:eastAsia="仿宋"/>
                <w:b/>
                <w:sz w:val="24"/>
              </w:rPr>
              <w:t>项 目</w:t>
            </w:r>
          </w:p>
        </w:tc>
        <w:tc>
          <w:tcPr>
            <w:tcW w:w="1136" w:type="dxa"/>
            <w:tcBorders>
              <w:top w:val="double" w:color="auto" w:sz="4" w:space="0"/>
              <w:bottom w:val="double" w:color="auto" w:sz="4" w:space="0"/>
            </w:tcBorders>
            <w:vAlign w:val="center"/>
          </w:tcPr>
          <w:p w14:paraId="6CDAE7A5">
            <w:pPr>
              <w:jc w:val="center"/>
              <w:rPr>
                <w:rFonts w:eastAsia="仿宋"/>
                <w:b/>
                <w:sz w:val="24"/>
              </w:rPr>
            </w:pPr>
            <w:r>
              <w:rPr>
                <w:rFonts w:eastAsia="仿宋"/>
                <w:b/>
                <w:sz w:val="24"/>
              </w:rPr>
              <w:t>招标要求</w:t>
            </w:r>
          </w:p>
        </w:tc>
        <w:tc>
          <w:tcPr>
            <w:tcW w:w="1344" w:type="dxa"/>
            <w:tcBorders>
              <w:top w:val="double" w:color="auto" w:sz="4" w:space="0"/>
              <w:bottom w:val="double" w:color="auto" w:sz="4" w:space="0"/>
            </w:tcBorders>
            <w:vAlign w:val="center"/>
          </w:tcPr>
          <w:p w14:paraId="2993EBA3">
            <w:pPr>
              <w:jc w:val="center"/>
              <w:rPr>
                <w:rFonts w:eastAsia="仿宋"/>
                <w:b/>
                <w:sz w:val="24"/>
              </w:rPr>
            </w:pPr>
            <w:r>
              <w:rPr>
                <w:rFonts w:eastAsia="仿宋"/>
                <w:b/>
                <w:sz w:val="24"/>
              </w:rPr>
              <w:t>投标响应</w:t>
            </w:r>
          </w:p>
        </w:tc>
        <w:tc>
          <w:tcPr>
            <w:tcW w:w="1368" w:type="dxa"/>
            <w:tcBorders>
              <w:top w:val="double" w:color="auto" w:sz="4" w:space="0"/>
              <w:bottom w:val="double" w:color="auto" w:sz="4" w:space="0"/>
            </w:tcBorders>
            <w:vAlign w:val="center"/>
          </w:tcPr>
          <w:p w14:paraId="12725B9B">
            <w:pPr>
              <w:jc w:val="center"/>
              <w:rPr>
                <w:rFonts w:eastAsia="仿宋"/>
                <w:b/>
                <w:sz w:val="24"/>
              </w:rPr>
            </w:pPr>
            <w:r>
              <w:rPr>
                <w:rFonts w:eastAsia="仿宋"/>
                <w:b/>
                <w:sz w:val="24"/>
              </w:rPr>
              <w:t>是否偏离</w:t>
            </w:r>
          </w:p>
        </w:tc>
        <w:tc>
          <w:tcPr>
            <w:tcW w:w="2042" w:type="dxa"/>
            <w:tcBorders>
              <w:top w:val="double" w:color="auto" w:sz="4" w:space="0"/>
              <w:bottom w:val="double" w:color="auto" w:sz="4" w:space="0"/>
              <w:right w:val="double" w:color="auto" w:sz="4" w:space="0"/>
            </w:tcBorders>
            <w:vAlign w:val="center"/>
          </w:tcPr>
          <w:p w14:paraId="62E86D6A">
            <w:pPr>
              <w:jc w:val="center"/>
              <w:rPr>
                <w:rFonts w:eastAsia="仿宋"/>
                <w:b/>
                <w:sz w:val="24"/>
              </w:rPr>
            </w:pPr>
            <w:r>
              <w:rPr>
                <w:rFonts w:eastAsia="仿宋"/>
                <w:b/>
                <w:sz w:val="24"/>
              </w:rPr>
              <w:t>备注</w:t>
            </w:r>
          </w:p>
        </w:tc>
      </w:tr>
      <w:tr w14:paraId="1F505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090" w:type="dxa"/>
            <w:tcBorders>
              <w:top w:val="double" w:color="auto" w:sz="4" w:space="0"/>
              <w:left w:val="double" w:color="auto" w:sz="4" w:space="0"/>
            </w:tcBorders>
            <w:vAlign w:val="center"/>
          </w:tcPr>
          <w:p w14:paraId="47C0A3A3">
            <w:pPr>
              <w:jc w:val="center"/>
              <w:rPr>
                <w:rFonts w:eastAsia="仿宋"/>
                <w:sz w:val="24"/>
              </w:rPr>
            </w:pPr>
            <w:r>
              <w:rPr>
                <w:rFonts w:eastAsia="仿宋"/>
                <w:sz w:val="24"/>
              </w:rPr>
              <w:t>1</w:t>
            </w:r>
          </w:p>
        </w:tc>
        <w:tc>
          <w:tcPr>
            <w:tcW w:w="1815" w:type="dxa"/>
            <w:tcBorders>
              <w:top w:val="double" w:color="auto" w:sz="4" w:space="0"/>
            </w:tcBorders>
            <w:vAlign w:val="center"/>
          </w:tcPr>
          <w:p w14:paraId="62E984CF">
            <w:pPr>
              <w:jc w:val="center"/>
              <w:rPr>
                <w:rFonts w:eastAsia="仿宋"/>
                <w:sz w:val="24"/>
              </w:rPr>
            </w:pPr>
            <w:r>
              <w:rPr>
                <w:rFonts w:eastAsia="仿宋"/>
                <w:sz w:val="24"/>
              </w:rPr>
              <w:t>交货期</w:t>
            </w:r>
          </w:p>
        </w:tc>
        <w:tc>
          <w:tcPr>
            <w:tcW w:w="1136" w:type="dxa"/>
            <w:tcBorders>
              <w:top w:val="double" w:color="auto" w:sz="4" w:space="0"/>
            </w:tcBorders>
            <w:vAlign w:val="center"/>
          </w:tcPr>
          <w:p w14:paraId="388A65F1">
            <w:pPr>
              <w:jc w:val="center"/>
              <w:rPr>
                <w:rFonts w:eastAsia="仿宋"/>
                <w:sz w:val="24"/>
              </w:rPr>
            </w:pPr>
          </w:p>
        </w:tc>
        <w:tc>
          <w:tcPr>
            <w:tcW w:w="1344" w:type="dxa"/>
            <w:tcBorders>
              <w:top w:val="double" w:color="auto" w:sz="4" w:space="0"/>
            </w:tcBorders>
            <w:vAlign w:val="center"/>
          </w:tcPr>
          <w:p w14:paraId="6C589803">
            <w:pPr>
              <w:jc w:val="center"/>
              <w:rPr>
                <w:rFonts w:eastAsia="仿宋"/>
                <w:sz w:val="24"/>
              </w:rPr>
            </w:pPr>
          </w:p>
        </w:tc>
        <w:tc>
          <w:tcPr>
            <w:tcW w:w="1368" w:type="dxa"/>
            <w:tcBorders>
              <w:top w:val="double" w:color="auto" w:sz="4" w:space="0"/>
            </w:tcBorders>
            <w:vAlign w:val="center"/>
          </w:tcPr>
          <w:p w14:paraId="2945D1A6">
            <w:pPr>
              <w:jc w:val="center"/>
              <w:rPr>
                <w:rFonts w:eastAsia="仿宋"/>
                <w:sz w:val="24"/>
              </w:rPr>
            </w:pPr>
          </w:p>
        </w:tc>
        <w:tc>
          <w:tcPr>
            <w:tcW w:w="2042" w:type="dxa"/>
            <w:tcBorders>
              <w:top w:val="double" w:color="auto" w:sz="4" w:space="0"/>
              <w:right w:val="double" w:color="auto" w:sz="4" w:space="0"/>
            </w:tcBorders>
            <w:vAlign w:val="center"/>
          </w:tcPr>
          <w:p w14:paraId="00DB4500">
            <w:pPr>
              <w:jc w:val="center"/>
              <w:rPr>
                <w:rFonts w:eastAsia="仿宋"/>
                <w:sz w:val="24"/>
              </w:rPr>
            </w:pPr>
          </w:p>
        </w:tc>
      </w:tr>
      <w:tr w14:paraId="62B0A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090" w:type="dxa"/>
            <w:tcBorders>
              <w:left w:val="double" w:color="auto" w:sz="4" w:space="0"/>
            </w:tcBorders>
            <w:vAlign w:val="center"/>
          </w:tcPr>
          <w:p w14:paraId="253D265A">
            <w:pPr>
              <w:jc w:val="center"/>
              <w:rPr>
                <w:rFonts w:eastAsia="仿宋"/>
                <w:sz w:val="24"/>
              </w:rPr>
            </w:pPr>
            <w:r>
              <w:rPr>
                <w:rFonts w:eastAsia="仿宋"/>
                <w:sz w:val="24"/>
              </w:rPr>
              <w:t>2</w:t>
            </w:r>
          </w:p>
        </w:tc>
        <w:tc>
          <w:tcPr>
            <w:tcW w:w="1815" w:type="dxa"/>
            <w:vAlign w:val="center"/>
          </w:tcPr>
          <w:p w14:paraId="0872111A">
            <w:pPr>
              <w:jc w:val="center"/>
              <w:rPr>
                <w:rFonts w:eastAsia="仿宋"/>
                <w:sz w:val="24"/>
              </w:rPr>
            </w:pPr>
            <w:r>
              <w:rPr>
                <w:rFonts w:eastAsia="仿宋"/>
                <w:sz w:val="24"/>
              </w:rPr>
              <w:t>质量要求</w:t>
            </w:r>
          </w:p>
        </w:tc>
        <w:tc>
          <w:tcPr>
            <w:tcW w:w="1136" w:type="dxa"/>
            <w:vAlign w:val="center"/>
          </w:tcPr>
          <w:p w14:paraId="0AB6FC6B">
            <w:pPr>
              <w:jc w:val="center"/>
              <w:rPr>
                <w:rFonts w:eastAsia="仿宋"/>
                <w:sz w:val="24"/>
              </w:rPr>
            </w:pPr>
          </w:p>
        </w:tc>
        <w:tc>
          <w:tcPr>
            <w:tcW w:w="1344" w:type="dxa"/>
            <w:vAlign w:val="center"/>
          </w:tcPr>
          <w:p w14:paraId="5E4EDC19">
            <w:pPr>
              <w:jc w:val="center"/>
              <w:rPr>
                <w:rFonts w:eastAsia="仿宋"/>
                <w:sz w:val="24"/>
              </w:rPr>
            </w:pPr>
          </w:p>
        </w:tc>
        <w:tc>
          <w:tcPr>
            <w:tcW w:w="1368" w:type="dxa"/>
            <w:vAlign w:val="center"/>
          </w:tcPr>
          <w:p w14:paraId="46B6292C">
            <w:pPr>
              <w:jc w:val="center"/>
              <w:rPr>
                <w:rFonts w:eastAsia="仿宋"/>
                <w:sz w:val="24"/>
              </w:rPr>
            </w:pPr>
          </w:p>
        </w:tc>
        <w:tc>
          <w:tcPr>
            <w:tcW w:w="2042" w:type="dxa"/>
            <w:tcBorders>
              <w:right w:val="double" w:color="auto" w:sz="4" w:space="0"/>
            </w:tcBorders>
            <w:vAlign w:val="center"/>
          </w:tcPr>
          <w:p w14:paraId="125CF394">
            <w:pPr>
              <w:jc w:val="center"/>
              <w:rPr>
                <w:rFonts w:eastAsia="仿宋"/>
                <w:sz w:val="24"/>
              </w:rPr>
            </w:pPr>
          </w:p>
        </w:tc>
      </w:tr>
      <w:tr w14:paraId="32DD0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090" w:type="dxa"/>
            <w:tcBorders>
              <w:left w:val="double" w:color="auto" w:sz="4" w:space="0"/>
            </w:tcBorders>
            <w:vAlign w:val="center"/>
          </w:tcPr>
          <w:p w14:paraId="621B04F6">
            <w:pPr>
              <w:jc w:val="center"/>
              <w:rPr>
                <w:rFonts w:eastAsia="仿宋"/>
                <w:sz w:val="24"/>
              </w:rPr>
            </w:pPr>
            <w:r>
              <w:rPr>
                <w:rFonts w:eastAsia="仿宋"/>
                <w:sz w:val="24"/>
              </w:rPr>
              <w:t>3</w:t>
            </w:r>
          </w:p>
        </w:tc>
        <w:tc>
          <w:tcPr>
            <w:tcW w:w="1815" w:type="dxa"/>
            <w:vAlign w:val="center"/>
          </w:tcPr>
          <w:p w14:paraId="0F694015">
            <w:pPr>
              <w:jc w:val="center"/>
              <w:rPr>
                <w:rFonts w:eastAsia="仿宋"/>
                <w:sz w:val="24"/>
              </w:rPr>
            </w:pPr>
            <w:r>
              <w:rPr>
                <w:rFonts w:eastAsia="仿宋"/>
                <w:sz w:val="24"/>
              </w:rPr>
              <w:t>......</w:t>
            </w:r>
          </w:p>
        </w:tc>
        <w:tc>
          <w:tcPr>
            <w:tcW w:w="1136" w:type="dxa"/>
            <w:vAlign w:val="center"/>
          </w:tcPr>
          <w:p w14:paraId="6A43108E">
            <w:pPr>
              <w:jc w:val="center"/>
              <w:rPr>
                <w:rFonts w:eastAsia="仿宋"/>
                <w:sz w:val="24"/>
              </w:rPr>
            </w:pPr>
          </w:p>
        </w:tc>
        <w:tc>
          <w:tcPr>
            <w:tcW w:w="1344" w:type="dxa"/>
            <w:vAlign w:val="center"/>
          </w:tcPr>
          <w:p w14:paraId="33188CA8">
            <w:pPr>
              <w:jc w:val="center"/>
              <w:rPr>
                <w:rFonts w:eastAsia="仿宋"/>
                <w:sz w:val="24"/>
              </w:rPr>
            </w:pPr>
          </w:p>
        </w:tc>
        <w:tc>
          <w:tcPr>
            <w:tcW w:w="1368" w:type="dxa"/>
            <w:vAlign w:val="center"/>
          </w:tcPr>
          <w:p w14:paraId="1E1C8E9D">
            <w:pPr>
              <w:jc w:val="center"/>
              <w:rPr>
                <w:rFonts w:eastAsia="仿宋"/>
                <w:sz w:val="24"/>
              </w:rPr>
            </w:pPr>
          </w:p>
        </w:tc>
        <w:tc>
          <w:tcPr>
            <w:tcW w:w="2042" w:type="dxa"/>
            <w:tcBorders>
              <w:right w:val="double" w:color="auto" w:sz="4" w:space="0"/>
            </w:tcBorders>
            <w:vAlign w:val="center"/>
          </w:tcPr>
          <w:p w14:paraId="0EAAEA23">
            <w:pPr>
              <w:jc w:val="center"/>
              <w:rPr>
                <w:rFonts w:eastAsia="仿宋"/>
                <w:sz w:val="24"/>
              </w:rPr>
            </w:pPr>
          </w:p>
        </w:tc>
      </w:tr>
      <w:tr w14:paraId="26C88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090" w:type="dxa"/>
            <w:tcBorders>
              <w:left w:val="double" w:color="auto" w:sz="4" w:space="0"/>
            </w:tcBorders>
            <w:vAlign w:val="center"/>
          </w:tcPr>
          <w:p w14:paraId="6B919DBD">
            <w:pPr>
              <w:jc w:val="center"/>
              <w:rPr>
                <w:rFonts w:eastAsia="仿宋"/>
                <w:sz w:val="24"/>
              </w:rPr>
            </w:pPr>
            <w:r>
              <w:rPr>
                <w:rFonts w:eastAsia="仿宋"/>
                <w:sz w:val="24"/>
              </w:rPr>
              <w:t>4</w:t>
            </w:r>
          </w:p>
        </w:tc>
        <w:tc>
          <w:tcPr>
            <w:tcW w:w="1815" w:type="dxa"/>
            <w:vAlign w:val="center"/>
          </w:tcPr>
          <w:p w14:paraId="3C82C7ED">
            <w:pPr>
              <w:jc w:val="center"/>
              <w:rPr>
                <w:rFonts w:eastAsia="仿宋"/>
                <w:sz w:val="24"/>
              </w:rPr>
            </w:pPr>
            <w:r>
              <w:rPr>
                <w:rFonts w:eastAsia="仿宋"/>
                <w:sz w:val="24"/>
              </w:rPr>
              <w:t>......</w:t>
            </w:r>
          </w:p>
        </w:tc>
        <w:tc>
          <w:tcPr>
            <w:tcW w:w="1136" w:type="dxa"/>
            <w:vAlign w:val="center"/>
          </w:tcPr>
          <w:p w14:paraId="54D073BD">
            <w:pPr>
              <w:jc w:val="center"/>
              <w:rPr>
                <w:rFonts w:eastAsia="仿宋"/>
                <w:sz w:val="24"/>
              </w:rPr>
            </w:pPr>
          </w:p>
        </w:tc>
        <w:tc>
          <w:tcPr>
            <w:tcW w:w="1344" w:type="dxa"/>
            <w:vAlign w:val="center"/>
          </w:tcPr>
          <w:p w14:paraId="1A9B3CA2">
            <w:pPr>
              <w:jc w:val="center"/>
              <w:rPr>
                <w:rFonts w:eastAsia="仿宋"/>
                <w:sz w:val="24"/>
              </w:rPr>
            </w:pPr>
          </w:p>
        </w:tc>
        <w:tc>
          <w:tcPr>
            <w:tcW w:w="1368" w:type="dxa"/>
            <w:vAlign w:val="center"/>
          </w:tcPr>
          <w:p w14:paraId="4F08C840">
            <w:pPr>
              <w:jc w:val="center"/>
              <w:rPr>
                <w:rFonts w:eastAsia="仿宋"/>
                <w:sz w:val="24"/>
              </w:rPr>
            </w:pPr>
          </w:p>
        </w:tc>
        <w:tc>
          <w:tcPr>
            <w:tcW w:w="2042" w:type="dxa"/>
            <w:tcBorders>
              <w:right w:val="double" w:color="auto" w:sz="4" w:space="0"/>
            </w:tcBorders>
            <w:vAlign w:val="center"/>
          </w:tcPr>
          <w:p w14:paraId="39C5B3DA">
            <w:pPr>
              <w:jc w:val="center"/>
              <w:rPr>
                <w:rFonts w:eastAsia="仿宋"/>
                <w:sz w:val="24"/>
              </w:rPr>
            </w:pPr>
          </w:p>
        </w:tc>
      </w:tr>
      <w:tr w14:paraId="28012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090" w:type="dxa"/>
            <w:tcBorders>
              <w:left w:val="double" w:color="auto" w:sz="4" w:space="0"/>
            </w:tcBorders>
            <w:vAlign w:val="center"/>
          </w:tcPr>
          <w:p w14:paraId="21577046">
            <w:pPr>
              <w:jc w:val="center"/>
              <w:rPr>
                <w:rFonts w:eastAsia="仿宋"/>
                <w:sz w:val="24"/>
              </w:rPr>
            </w:pPr>
            <w:r>
              <w:rPr>
                <w:rFonts w:eastAsia="仿宋"/>
                <w:sz w:val="24"/>
              </w:rPr>
              <w:t>5</w:t>
            </w:r>
          </w:p>
        </w:tc>
        <w:tc>
          <w:tcPr>
            <w:tcW w:w="1815" w:type="dxa"/>
            <w:vAlign w:val="center"/>
          </w:tcPr>
          <w:p w14:paraId="2D69E32C">
            <w:pPr>
              <w:jc w:val="center"/>
              <w:rPr>
                <w:rFonts w:eastAsia="仿宋"/>
                <w:sz w:val="24"/>
              </w:rPr>
            </w:pPr>
          </w:p>
        </w:tc>
        <w:tc>
          <w:tcPr>
            <w:tcW w:w="1136" w:type="dxa"/>
            <w:vAlign w:val="center"/>
          </w:tcPr>
          <w:p w14:paraId="1E947E4B">
            <w:pPr>
              <w:jc w:val="center"/>
              <w:rPr>
                <w:rFonts w:eastAsia="仿宋"/>
                <w:sz w:val="24"/>
              </w:rPr>
            </w:pPr>
          </w:p>
        </w:tc>
        <w:tc>
          <w:tcPr>
            <w:tcW w:w="1344" w:type="dxa"/>
            <w:vAlign w:val="center"/>
          </w:tcPr>
          <w:p w14:paraId="7BDB1610">
            <w:pPr>
              <w:jc w:val="center"/>
              <w:rPr>
                <w:rFonts w:eastAsia="仿宋"/>
                <w:sz w:val="24"/>
              </w:rPr>
            </w:pPr>
          </w:p>
        </w:tc>
        <w:tc>
          <w:tcPr>
            <w:tcW w:w="1368" w:type="dxa"/>
            <w:vAlign w:val="center"/>
          </w:tcPr>
          <w:p w14:paraId="4460B62A">
            <w:pPr>
              <w:jc w:val="center"/>
              <w:rPr>
                <w:rFonts w:eastAsia="仿宋"/>
                <w:sz w:val="24"/>
              </w:rPr>
            </w:pPr>
          </w:p>
        </w:tc>
        <w:tc>
          <w:tcPr>
            <w:tcW w:w="2042" w:type="dxa"/>
            <w:tcBorders>
              <w:right w:val="double" w:color="auto" w:sz="4" w:space="0"/>
            </w:tcBorders>
            <w:vAlign w:val="center"/>
          </w:tcPr>
          <w:p w14:paraId="45237657">
            <w:pPr>
              <w:jc w:val="center"/>
              <w:rPr>
                <w:rFonts w:eastAsia="仿宋"/>
                <w:sz w:val="24"/>
              </w:rPr>
            </w:pPr>
          </w:p>
        </w:tc>
      </w:tr>
      <w:tr w14:paraId="39FB3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090" w:type="dxa"/>
            <w:tcBorders>
              <w:left w:val="double" w:color="auto" w:sz="4" w:space="0"/>
            </w:tcBorders>
            <w:vAlign w:val="center"/>
          </w:tcPr>
          <w:p w14:paraId="2081DA7D">
            <w:pPr>
              <w:jc w:val="center"/>
              <w:rPr>
                <w:rFonts w:eastAsia="仿宋"/>
                <w:sz w:val="24"/>
              </w:rPr>
            </w:pPr>
            <w:r>
              <w:rPr>
                <w:rFonts w:eastAsia="仿宋"/>
                <w:sz w:val="24"/>
              </w:rPr>
              <w:t>6</w:t>
            </w:r>
          </w:p>
        </w:tc>
        <w:tc>
          <w:tcPr>
            <w:tcW w:w="1815" w:type="dxa"/>
            <w:vAlign w:val="center"/>
          </w:tcPr>
          <w:p w14:paraId="062FF72B">
            <w:pPr>
              <w:jc w:val="center"/>
              <w:rPr>
                <w:rFonts w:eastAsia="仿宋"/>
                <w:sz w:val="24"/>
              </w:rPr>
            </w:pPr>
          </w:p>
        </w:tc>
        <w:tc>
          <w:tcPr>
            <w:tcW w:w="1136" w:type="dxa"/>
            <w:vAlign w:val="center"/>
          </w:tcPr>
          <w:p w14:paraId="130D8CD7">
            <w:pPr>
              <w:jc w:val="center"/>
              <w:rPr>
                <w:rFonts w:eastAsia="仿宋"/>
                <w:sz w:val="24"/>
              </w:rPr>
            </w:pPr>
          </w:p>
        </w:tc>
        <w:tc>
          <w:tcPr>
            <w:tcW w:w="1344" w:type="dxa"/>
            <w:vAlign w:val="center"/>
          </w:tcPr>
          <w:p w14:paraId="010AACEF">
            <w:pPr>
              <w:jc w:val="center"/>
              <w:rPr>
                <w:rFonts w:eastAsia="仿宋"/>
                <w:sz w:val="24"/>
              </w:rPr>
            </w:pPr>
          </w:p>
        </w:tc>
        <w:tc>
          <w:tcPr>
            <w:tcW w:w="1368" w:type="dxa"/>
            <w:vAlign w:val="center"/>
          </w:tcPr>
          <w:p w14:paraId="6DD2075F">
            <w:pPr>
              <w:jc w:val="center"/>
              <w:rPr>
                <w:rFonts w:eastAsia="仿宋"/>
                <w:sz w:val="24"/>
              </w:rPr>
            </w:pPr>
          </w:p>
        </w:tc>
        <w:tc>
          <w:tcPr>
            <w:tcW w:w="2042" w:type="dxa"/>
            <w:tcBorders>
              <w:right w:val="double" w:color="auto" w:sz="4" w:space="0"/>
            </w:tcBorders>
            <w:vAlign w:val="center"/>
          </w:tcPr>
          <w:p w14:paraId="32A7560A">
            <w:pPr>
              <w:jc w:val="center"/>
              <w:rPr>
                <w:rFonts w:eastAsia="仿宋"/>
                <w:sz w:val="24"/>
              </w:rPr>
            </w:pPr>
          </w:p>
        </w:tc>
      </w:tr>
      <w:tr w14:paraId="26F2A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090" w:type="dxa"/>
            <w:tcBorders>
              <w:left w:val="double" w:color="auto" w:sz="4" w:space="0"/>
            </w:tcBorders>
            <w:vAlign w:val="center"/>
          </w:tcPr>
          <w:p w14:paraId="6DA7C6DA">
            <w:pPr>
              <w:jc w:val="center"/>
              <w:rPr>
                <w:rFonts w:eastAsia="仿宋"/>
                <w:sz w:val="24"/>
              </w:rPr>
            </w:pPr>
            <w:r>
              <w:rPr>
                <w:rFonts w:eastAsia="仿宋"/>
                <w:sz w:val="24"/>
              </w:rPr>
              <w:t>7</w:t>
            </w:r>
          </w:p>
        </w:tc>
        <w:tc>
          <w:tcPr>
            <w:tcW w:w="1815" w:type="dxa"/>
            <w:vAlign w:val="center"/>
          </w:tcPr>
          <w:p w14:paraId="2DF68195">
            <w:pPr>
              <w:jc w:val="center"/>
              <w:rPr>
                <w:rFonts w:eastAsia="仿宋"/>
                <w:sz w:val="24"/>
              </w:rPr>
            </w:pPr>
          </w:p>
        </w:tc>
        <w:tc>
          <w:tcPr>
            <w:tcW w:w="1136" w:type="dxa"/>
            <w:vAlign w:val="center"/>
          </w:tcPr>
          <w:p w14:paraId="117008C1">
            <w:pPr>
              <w:jc w:val="center"/>
              <w:rPr>
                <w:rFonts w:eastAsia="仿宋"/>
                <w:sz w:val="24"/>
              </w:rPr>
            </w:pPr>
          </w:p>
        </w:tc>
        <w:tc>
          <w:tcPr>
            <w:tcW w:w="1344" w:type="dxa"/>
            <w:vAlign w:val="center"/>
          </w:tcPr>
          <w:p w14:paraId="50258626">
            <w:pPr>
              <w:jc w:val="center"/>
              <w:rPr>
                <w:rFonts w:eastAsia="仿宋"/>
                <w:sz w:val="24"/>
              </w:rPr>
            </w:pPr>
          </w:p>
        </w:tc>
        <w:tc>
          <w:tcPr>
            <w:tcW w:w="1368" w:type="dxa"/>
            <w:vAlign w:val="center"/>
          </w:tcPr>
          <w:p w14:paraId="136370CC">
            <w:pPr>
              <w:jc w:val="center"/>
              <w:rPr>
                <w:rFonts w:eastAsia="仿宋"/>
                <w:sz w:val="24"/>
              </w:rPr>
            </w:pPr>
          </w:p>
        </w:tc>
        <w:tc>
          <w:tcPr>
            <w:tcW w:w="2042" w:type="dxa"/>
            <w:tcBorders>
              <w:right w:val="double" w:color="auto" w:sz="4" w:space="0"/>
            </w:tcBorders>
            <w:vAlign w:val="center"/>
          </w:tcPr>
          <w:p w14:paraId="208C63F5">
            <w:pPr>
              <w:jc w:val="center"/>
              <w:rPr>
                <w:rFonts w:eastAsia="仿宋"/>
                <w:sz w:val="24"/>
              </w:rPr>
            </w:pPr>
          </w:p>
        </w:tc>
      </w:tr>
      <w:tr w14:paraId="11DA1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090" w:type="dxa"/>
            <w:tcBorders>
              <w:left w:val="double" w:color="auto" w:sz="4" w:space="0"/>
            </w:tcBorders>
            <w:vAlign w:val="center"/>
          </w:tcPr>
          <w:p w14:paraId="1080A957">
            <w:pPr>
              <w:jc w:val="center"/>
              <w:rPr>
                <w:rFonts w:eastAsia="仿宋"/>
                <w:sz w:val="24"/>
              </w:rPr>
            </w:pPr>
            <w:r>
              <w:rPr>
                <w:rFonts w:eastAsia="仿宋"/>
                <w:sz w:val="24"/>
              </w:rPr>
              <w:t>8</w:t>
            </w:r>
          </w:p>
        </w:tc>
        <w:tc>
          <w:tcPr>
            <w:tcW w:w="1815" w:type="dxa"/>
            <w:vAlign w:val="center"/>
          </w:tcPr>
          <w:p w14:paraId="3BFDF7F9">
            <w:pPr>
              <w:jc w:val="center"/>
              <w:rPr>
                <w:rFonts w:eastAsia="仿宋"/>
                <w:sz w:val="24"/>
              </w:rPr>
            </w:pPr>
          </w:p>
        </w:tc>
        <w:tc>
          <w:tcPr>
            <w:tcW w:w="1136" w:type="dxa"/>
            <w:vAlign w:val="center"/>
          </w:tcPr>
          <w:p w14:paraId="3CD41ECC">
            <w:pPr>
              <w:jc w:val="center"/>
              <w:rPr>
                <w:rFonts w:eastAsia="仿宋"/>
                <w:sz w:val="24"/>
              </w:rPr>
            </w:pPr>
          </w:p>
        </w:tc>
        <w:tc>
          <w:tcPr>
            <w:tcW w:w="1344" w:type="dxa"/>
            <w:vAlign w:val="center"/>
          </w:tcPr>
          <w:p w14:paraId="3DEDDA34">
            <w:pPr>
              <w:jc w:val="center"/>
              <w:rPr>
                <w:rFonts w:eastAsia="仿宋"/>
                <w:sz w:val="24"/>
              </w:rPr>
            </w:pPr>
          </w:p>
        </w:tc>
        <w:tc>
          <w:tcPr>
            <w:tcW w:w="1368" w:type="dxa"/>
            <w:vAlign w:val="center"/>
          </w:tcPr>
          <w:p w14:paraId="60C29E9C">
            <w:pPr>
              <w:jc w:val="center"/>
              <w:rPr>
                <w:rFonts w:eastAsia="仿宋"/>
                <w:sz w:val="24"/>
              </w:rPr>
            </w:pPr>
          </w:p>
        </w:tc>
        <w:tc>
          <w:tcPr>
            <w:tcW w:w="2042" w:type="dxa"/>
            <w:tcBorders>
              <w:right w:val="double" w:color="auto" w:sz="4" w:space="0"/>
            </w:tcBorders>
            <w:vAlign w:val="center"/>
          </w:tcPr>
          <w:p w14:paraId="6E415623">
            <w:pPr>
              <w:jc w:val="center"/>
              <w:rPr>
                <w:rFonts w:eastAsia="仿宋"/>
                <w:sz w:val="24"/>
              </w:rPr>
            </w:pPr>
          </w:p>
        </w:tc>
      </w:tr>
      <w:tr w14:paraId="21531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090" w:type="dxa"/>
            <w:tcBorders>
              <w:left w:val="double" w:color="auto" w:sz="4" w:space="0"/>
            </w:tcBorders>
            <w:vAlign w:val="center"/>
          </w:tcPr>
          <w:p w14:paraId="3FED25C6">
            <w:pPr>
              <w:jc w:val="center"/>
              <w:rPr>
                <w:rFonts w:eastAsia="仿宋"/>
                <w:sz w:val="24"/>
              </w:rPr>
            </w:pPr>
            <w:r>
              <w:rPr>
                <w:rFonts w:eastAsia="仿宋"/>
                <w:sz w:val="24"/>
              </w:rPr>
              <w:t>9</w:t>
            </w:r>
          </w:p>
        </w:tc>
        <w:tc>
          <w:tcPr>
            <w:tcW w:w="1815" w:type="dxa"/>
            <w:vAlign w:val="center"/>
          </w:tcPr>
          <w:p w14:paraId="3111B55C">
            <w:pPr>
              <w:jc w:val="center"/>
              <w:rPr>
                <w:rFonts w:eastAsia="仿宋"/>
                <w:sz w:val="24"/>
              </w:rPr>
            </w:pPr>
          </w:p>
        </w:tc>
        <w:tc>
          <w:tcPr>
            <w:tcW w:w="1136" w:type="dxa"/>
            <w:vAlign w:val="center"/>
          </w:tcPr>
          <w:p w14:paraId="0CA56F85">
            <w:pPr>
              <w:jc w:val="center"/>
              <w:rPr>
                <w:rFonts w:eastAsia="仿宋"/>
                <w:sz w:val="24"/>
              </w:rPr>
            </w:pPr>
          </w:p>
        </w:tc>
        <w:tc>
          <w:tcPr>
            <w:tcW w:w="1344" w:type="dxa"/>
            <w:vAlign w:val="center"/>
          </w:tcPr>
          <w:p w14:paraId="47A59E9C">
            <w:pPr>
              <w:jc w:val="center"/>
              <w:rPr>
                <w:rFonts w:eastAsia="仿宋"/>
                <w:sz w:val="24"/>
              </w:rPr>
            </w:pPr>
          </w:p>
        </w:tc>
        <w:tc>
          <w:tcPr>
            <w:tcW w:w="1368" w:type="dxa"/>
            <w:vAlign w:val="center"/>
          </w:tcPr>
          <w:p w14:paraId="1941ED7D">
            <w:pPr>
              <w:jc w:val="center"/>
              <w:rPr>
                <w:rFonts w:eastAsia="仿宋"/>
                <w:sz w:val="24"/>
              </w:rPr>
            </w:pPr>
          </w:p>
        </w:tc>
        <w:tc>
          <w:tcPr>
            <w:tcW w:w="2042" w:type="dxa"/>
            <w:tcBorders>
              <w:right w:val="double" w:color="auto" w:sz="4" w:space="0"/>
            </w:tcBorders>
            <w:vAlign w:val="center"/>
          </w:tcPr>
          <w:p w14:paraId="7D6565F6">
            <w:pPr>
              <w:jc w:val="center"/>
              <w:rPr>
                <w:rFonts w:eastAsia="仿宋"/>
                <w:sz w:val="24"/>
              </w:rPr>
            </w:pPr>
          </w:p>
        </w:tc>
      </w:tr>
      <w:tr w14:paraId="09009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090" w:type="dxa"/>
            <w:tcBorders>
              <w:left w:val="double" w:color="auto" w:sz="4" w:space="0"/>
            </w:tcBorders>
            <w:vAlign w:val="center"/>
          </w:tcPr>
          <w:p w14:paraId="49B2BD77">
            <w:pPr>
              <w:jc w:val="center"/>
              <w:rPr>
                <w:rFonts w:eastAsia="仿宋"/>
                <w:sz w:val="24"/>
              </w:rPr>
            </w:pPr>
            <w:r>
              <w:rPr>
                <w:rFonts w:eastAsia="仿宋"/>
                <w:sz w:val="24"/>
              </w:rPr>
              <w:t>…</w:t>
            </w:r>
          </w:p>
        </w:tc>
        <w:tc>
          <w:tcPr>
            <w:tcW w:w="1815" w:type="dxa"/>
            <w:vAlign w:val="center"/>
          </w:tcPr>
          <w:p w14:paraId="5390E3EF">
            <w:pPr>
              <w:jc w:val="center"/>
              <w:rPr>
                <w:rFonts w:eastAsia="仿宋"/>
                <w:sz w:val="24"/>
              </w:rPr>
            </w:pPr>
          </w:p>
        </w:tc>
        <w:tc>
          <w:tcPr>
            <w:tcW w:w="1136" w:type="dxa"/>
            <w:vAlign w:val="center"/>
          </w:tcPr>
          <w:p w14:paraId="35662C89">
            <w:pPr>
              <w:jc w:val="center"/>
              <w:rPr>
                <w:rFonts w:eastAsia="仿宋"/>
                <w:sz w:val="24"/>
              </w:rPr>
            </w:pPr>
          </w:p>
        </w:tc>
        <w:tc>
          <w:tcPr>
            <w:tcW w:w="1344" w:type="dxa"/>
            <w:vAlign w:val="center"/>
          </w:tcPr>
          <w:p w14:paraId="1D91C46B">
            <w:pPr>
              <w:jc w:val="center"/>
              <w:rPr>
                <w:rFonts w:eastAsia="仿宋"/>
                <w:sz w:val="24"/>
              </w:rPr>
            </w:pPr>
          </w:p>
        </w:tc>
        <w:tc>
          <w:tcPr>
            <w:tcW w:w="1368" w:type="dxa"/>
            <w:vAlign w:val="center"/>
          </w:tcPr>
          <w:p w14:paraId="07DD2320">
            <w:pPr>
              <w:jc w:val="center"/>
              <w:rPr>
                <w:rFonts w:eastAsia="仿宋"/>
                <w:sz w:val="24"/>
              </w:rPr>
            </w:pPr>
          </w:p>
        </w:tc>
        <w:tc>
          <w:tcPr>
            <w:tcW w:w="2042" w:type="dxa"/>
            <w:tcBorders>
              <w:right w:val="double" w:color="auto" w:sz="4" w:space="0"/>
            </w:tcBorders>
            <w:vAlign w:val="center"/>
          </w:tcPr>
          <w:p w14:paraId="2C711CC2">
            <w:pPr>
              <w:jc w:val="center"/>
              <w:rPr>
                <w:rFonts w:eastAsia="仿宋"/>
                <w:sz w:val="24"/>
              </w:rPr>
            </w:pPr>
          </w:p>
        </w:tc>
      </w:tr>
    </w:tbl>
    <w:p w14:paraId="6ED4CCA2">
      <w:pPr>
        <w:spacing w:line="400" w:lineRule="exact"/>
        <w:rPr>
          <w:rFonts w:eastAsia="仿宋"/>
          <w:sz w:val="24"/>
        </w:rPr>
      </w:pPr>
      <w:r>
        <w:rPr>
          <w:rFonts w:eastAsia="仿宋"/>
          <w:sz w:val="24"/>
        </w:rPr>
        <w:t>注明：投标商须如实填写本表。</w:t>
      </w:r>
    </w:p>
    <w:p w14:paraId="76E68215">
      <w:pPr>
        <w:jc w:val="center"/>
        <w:rPr>
          <w:rFonts w:eastAsia="仿宋"/>
          <w:color w:val="000000"/>
          <w:sz w:val="24"/>
        </w:rPr>
      </w:pPr>
      <w:r>
        <w:rPr>
          <w:rFonts w:eastAsia="仿宋"/>
          <w:color w:val="000000"/>
          <w:sz w:val="24"/>
        </w:rPr>
        <w:br w:type="page"/>
      </w:r>
      <w:r>
        <w:rPr>
          <w:rFonts w:eastAsia="仿宋"/>
          <w:color w:val="000000"/>
          <w:sz w:val="28"/>
          <w:szCs w:val="28"/>
        </w:rPr>
        <w:t>七、反商业贿赂承诺书</w:t>
      </w:r>
      <w:bookmarkEnd w:id="65"/>
      <w:bookmarkEnd w:id="66"/>
      <w:bookmarkEnd w:id="70"/>
    </w:p>
    <w:p w14:paraId="62C3C8DB">
      <w:pPr>
        <w:autoSpaceDE w:val="0"/>
        <w:autoSpaceDN w:val="0"/>
        <w:adjustRightInd w:val="0"/>
        <w:spacing w:line="360" w:lineRule="auto"/>
        <w:rPr>
          <w:rFonts w:eastAsia="仿宋"/>
          <w:color w:val="000000"/>
          <w:sz w:val="24"/>
          <w:szCs w:val="24"/>
        </w:rPr>
      </w:pPr>
      <w:r>
        <w:rPr>
          <w:rFonts w:eastAsia="仿宋"/>
          <w:color w:val="000000"/>
          <w:sz w:val="24"/>
          <w:szCs w:val="24"/>
        </w:rPr>
        <w:t>我公司承诺：</w:t>
      </w:r>
    </w:p>
    <w:p w14:paraId="2C8583E7">
      <w:pPr>
        <w:autoSpaceDE w:val="0"/>
        <w:autoSpaceDN w:val="0"/>
        <w:adjustRightInd w:val="0"/>
        <w:spacing w:line="360" w:lineRule="auto"/>
        <w:ind w:firstLine="480" w:firstLineChars="200"/>
        <w:rPr>
          <w:rFonts w:eastAsia="仿宋"/>
          <w:color w:val="000000"/>
          <w:sz w:val="24"/>
          <w:szCs w:val="24"/>
        </w:rPr>
      </w:pPr>
      <w:r>
        <w:rPr>
          <w:rFonts w:eastAsia="仿宋"/>
          <w:color w:val="000000"/>
          <w:sz w:val="24"/>
          <w:szCs w:val="24"/>
        </w:rPr>
        <w:t>在                     招标活动中，我公司保证做到：</w:t>
      </w:r>
    </w:p>
    <w:p w14:paraId="653D49A5">
      <w:pPr>
        <w:autoSpaceDE w:val="0"/>
        <w:autoSpaceDN w:val="0"/>
        <w:adjustRightInd w:val="0"/>
        <w:spacing w:line="360" w:lineRule="auto"/>
        <w:ind w:firstLine="480" w:firstLineChars="200"/>
        <w:rPr>
          <w:rFonts w:eastAsia="仿宋"/>
          <w:color w:val="000000"/>
          <w:sz w:val="24"/>
          <w:szCs w:val="24"/>
        </w:rPr>
      </w:pPr>
      <w:r>
        <w:rPr>
          <w:rFonts w:eastAsia="仿宋"/>
          <w:color w:val="000000"/>
          <w:sz w:val="24"/>
          <w:szCs w:val="24"/>
        </w:rPr>
        <w:t>一、公平竞争参加本次招标活动。</w:t>
      </w:r>
    </w:p>
    <w:p w14:paraId="5F72136A">
      <w:pPr>
        <w:autoSpaceDE w:val="0"/>
        <w:autoSpaceDN w:val="0"/>
        <w:adjustRightInd w:val="0"/>
        <w:spacing w:line="360" w:lineRule="auto"/>
        <w:ind w:firstLine="480" w:firstLineChars="200"/>
        <w:rPr>
          <w:rFonts w:eastAsia="仿宋"/>
          <w:color w:val="000000"/>
          <w:sz w:val="24"/>
          <w:szCs w:val="24"/>
        </w:rPr>
      </w:pPr>
      <w:r>
        <w:rPr>
          <w:rFonts w:eastAsia="仿宋"/>
          <w:color w:val="000000"/>
          <w:sz w:val="24"/>
          <w:szCs w:val="24"/>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0E48C0B8">
      <w:pPr>
        <w:autoSpaceDE w:val="0"/>
        <w:autoSpaceDN w:val="0"/>
        <w:adjustRightInd w:val="0"/>
        <w:spacing w:line="360" w:lineRule="auto"/>
        <w:ind w:firstLine="480" w:firstLineChars="200"/>
        <w:rPr>
          <w:rFonts w:eastAsia="仿宋"/>
          <w:color w:val="000000"/>
          <w:sz w:val="24"/>
          <w:szCs w:val="24"/>
        </w:rPr>
      </w:pPr>
      <w:r>
        <w:rPr>
          <w:rFonts w:eastAsia="仿宋"/>
          <w:color w:val="000000"/>
          <w:sz w:val="24"/>
          <w:szCs w:val="24"/>
        </w:rPr>
        <w:t>三、若出现上述行为，我公司及参与投标的工作人员愿意接受按照国家法律法规等有关规定给予的处罚。</w:t>
      </w:r>
    </w:p>
    <w:p w14:paraId="46AB138F">
      <w:pPr>
        <w:autoSpaceDE w:val="0"/>
        <w:autoSpaceDN w:val="0"/>
        <w:adjustRightInd w:val="0"/>
        <w:spacing w:line="360" w:lineRule="auto"/>
        <w:jc w:val="center"/>
        <w:rPr>
          <w:rFonts w:eastAsia="仿宋"/>
          <w:b/>
          <w:color w:val="000000"/>
          <w:sz w:val="24"/>
          <w:szCs w:val="24"/>
        </w:rPr>
      </w:pPr>
    </w:p>
    <w:p w14:paraId="390F4C2D">
      <w:pPr>
        <w:spacing w:line="480" w:lineRule="auto"/>
        <w:ind w:firstLine="1920" w:firstLineChars="800"/>
        <w:rPr>
          <w:rFonts w:eastAsia="仿宋"/>
          <w:color w:val="000000"/>
          <w:sz w:val="24"/>
        </w:rPr>
      </w:pPr>
      <w:r>
        <w:rPr>
          <w:rFonts w:eastAsia="仿宋"/>
          <w:color w:val="000000"/>
          <w:sz w:val="24"/>
        </w:rPr>
        <w:t>供应商：（盖单位章）</w:t>
      </w:r>
    </w:p>
    <w:p w14:paraId="03F2257A">
      <w:pPr>
        <w:spacing w:line="480" w:lineRule="auto"/>
        <w:ind w:firstLine="1920" w:firstLineChars="800"/>
        <w:rPr>
          <w:rFonts w:eastAsia="仿宋"/>
          <w:color w:val="000000"/>
          <w:sz w:val="24"/>
          <w:szCs w:val="24"/>
        </w:rPr>
      </w:pPr>
      <w:r>
        <w:rPr>
          <w:rFonts w:eastAsia="仿宋"/>
          <w:color w:val="000000"/>
          <w:sz w:val="24"/>
          <w:szCs w:val="24"/>
        </w:rPr>
        <w:t>法定代表人或其委托代理人：（签字或盖章）</w:t>
      </w:r>
    </w:p>
    <w:p w14:paraId="51DC8F00">
      <w:pPr>
        <w:pStyle w:val="7"/>
        <w:spacing w:line="360" w:lineRule="auto"/>
        <w:ind w:left="1260" w:hanging="420"/>
        <w:rPr>
          <w:rFonts w:eastAsia="仿宋" w:cs="Times New Roman"/>
          <w:b/>
        </w:rPr>
      </w:pPr>
      <w:r>
        <w:rPr>
          <w:rFonts w:eastAsia="仿宋" w:cs="Times New Roman"/>
        </w:rPr>
        <w:t xml:space="preserve">                   年   月    日</w:t>
      </w:r>
    </w:p>
    <w:bookmarkEnd w:id="67"/>
    <w:bookmarkEnd w:id="68"/>
    <w:p w14:paraId="30DBEC2E">
      <w:pPr>
        <w:spacing w:line="480" w:lineRule="exact"/>
        <w:rPr>
          <w:rFonts w:eastAsia="仿宋"/>
          <w:color w:val="000000"/>
          <w:sz w:val="24"/>
        </w:rPr>
      </w:pPr>
    </w:p>
    <w:p w14:paraId="10A07E11">
      <w:pPr>
        <w:spacing w:line="360" w:lineRule="auto"/>
        <w:rPr>
          <w:rFonts w:eastAsia="仿宋"/>
          <w:b/>
          <w:color w:val="000000"/>
          <w:sz w:val="24"/>
        </w:rPr>
      </w:pPr>
    </w:p>
    <w:p w14:paraId="21843E9D">
      <w:pPr>
        <w:rPr>
          <w:rFonts w:eastAsia="仿宋"/>
          <w:color w:val="000000"/>
        </w:rPr>
      </w:pPr>
    </w:p>
    <w:p w14:paraId="5ADAEA7C">
      <w:pPr>
        <w:rPr>
          <w:rFonts w:eastAsia="仿宋"/>
          <w:color w:val="000000"/>
        </w:rPr>
      </w:pPr>
    </w:p>
    <w:bookmarkEnd w:id="60"/>
    <w:bookmarkEnd w:id="61"/>
    <w:bookmarkEnd w:id="62"/>
    <w:p w14:paraId="1351D6EF">
      <w:pPr>
        <w:rPr>
          <w:rFonts w:eastAsia="仿宋"/>
          <w:color w:val="000000"/>
        </w:rPr>
      </w:pPr>
    </w:p>
    <w:p w14:paraId="552D9ABB">
      <w:pPr>
        <w:rPr>
          <w:rFonts w:eastAsia="仿宋"/>
          <w:color w:val="000000"/>
        </w:rPr>
      </w:pPr>
    </w:p>
    <w:p w14:paraId="4B0A7966">
      <w:pPr>
        <w:rPr>
          <w:rFonts w:eastAsia="仿宋"/>
          <w:color w:val="000000"/>
        </w:rPr>
      </w:pPr>
    </w:p>
    <w:p w14:paraId="6EECD9FC">
      <w:pPr>
        <w:rPr>
          <w:rFonts w:eastAsia="仿宋"/>
          <w:color w:val="000000"/>
        </w:rPr>
      </w:pPr>
    </w:p>
    <w:p w14:paraId="5DFA3069">
      <w:pPr>
        <w:rPr>
          <w:rFonts w:eastAsia="仿宋"/>
          <w:color w:val="000000"/>
        </w:rPr>
      </w:pPr>
    </w:p>
    <w:p w14:paraId="1A24A8C3">
      <w:pPr>
        <w:rPr>
          <w:rFonts w:eastAsia="仿宋"/>
          <w:color w:val="000000"/>
        </w:rPr>
      </w:pPr>
    </w:p>
    <w:p w14:paraId="3AEBA278">
      <w:pPr>
        <w:rPr>
          <w:rFonts w:eastAsia="仿宋"/>
          <w:color w:val="000000"/>
        </w:rPr>
      </w:pPr>
    </w:p>
    <w:p w14:paraId="09BFA9FE">
      <w:pPr>
        <w:rPr>
          <w:rFonts w:eastAsia="仿宋"/>
          <w:color w:val="000000"/>
        </w:rPr>
      </w:pPr>
    </w:p>
    <w:p w14:paraId="3C588A44">
      <w:pPr>
        <w:rPr>
          <w:rFonts w:eastAsia="仿宋"/>
          <w:color w:val="000000"/>
        </w:rPr>
      </w:pPr>
    </w:p>
    <w:p w14:paraId="6A898AA7">
      <w:pPr>
        <w:rPr>
          <w:rFonts w:eastAsia="仿宋"/>
          <w:color w:val="000000"/>
        </w:rPr>
      </w:pPr>
    </w:p>
    <w:p w14:paraId="3B76EE4E">
      <w:pPr>
        <w:rPr>
          <w:rFonts w:eastAsia="仿宋"/>
          <w:color w:val="000000"/>
        </w:rPr>
      </w:pPr>
    </w:p>
    <w:p w14:paraId="7DD5050A">
      <w:pPr>
        <w:rPr>
          <w:rFonts w:eastAsia="仿宋"/>
          <w:color w:val="000000"/>
        </w:rPr>
      </w:pPr>
    </w:p>
    <w:p w14:paraId="1D6AB6B6">
      <w:pPr>
        <w:rPr>
          <w:rFonts w:eastAsia="仿宋"/>
          <w:color w:val="000000"/>
        </w:rPr>
      </w:pPr>
    </w:p>
    <w:p w14:paraId="631CEF96">
      <w:pPr>
        <w:rPr>
          <w:rFonts w:eastAsia="仿宋"/>
          <w:color w:val="000000"/>
        </w:rPr>
      </w:pPr>
    </w:p>
    <w:p w14:paraId="0E903253">
      <w:pPr>
        <w:rPr>
          <w:rFonts w:eastAsia="仿宋"/>
          <w:color w:val="000000"/>
        </w:rPr>
      </w:pPr>
    </w:p>
    <w:p w14:paraId="49B0EFAC">
      <w:pPr>
        <w:rPr>
          <w:rFonts w:eastAsia="仿宋"/>
          <w:color w:val="000000"/>
        </w:rPr>
      </w:pPr>
    </w:p>
    <w:p w14:paraId="3167C821">
      <w:pPr>
        <w:widowControl/>
        <w:jc w:val="left"/>
        <w:rPr>
          <w:rFonts w:eastAsia="仿宋"/>
          <w:b/>
          <w:bCs/>
          <w:sz w:val="28"/>
          <w:szCs w:val="28"/>
        </w:rPr>
      </w:pPr>
      <w:r>
        <w:rPr>
          <w:rFonts w:eastAsia="仿宋"/>
          <w:b/>
          <w:bCs/>
          <w:sz w:val="28"/>
          <w:szCs w:val="28"/>
        </w:rPr>
        <w:br w:type="page"/>
      </w:r>
    </w:p>
    <w:p w14:paraId="6704DE28">
      <w:pPr>
        <w:autoSpaceDE w:val="0"/>
        <w:autoSpaceDN w:val="0"/>
        <w:adjustRightInd w:val="0"/>
        <w:spacing w:line="360" w:lineRule="auto"/>
        <w:jc w:val="center"/>
        <w:outlineLvl w:val="0"/>
        <w:rPr>
          <w:rFonts w:eastAsia="仿宋"/>
          <w:b/>
          <w:bCs/>
          <w:sz w:val="28"/>
          <w:szCs w:val="28"/>
        </w:rPr>
      </w:pPr>
      <w:r>
        <w:rPr>
          <w:rFonts w:eastAsia="仿宋"/>
          <w:b/>
          <w:bCs/>
          <w:sz w:val="28"/>
          <w:szCs w:val="28"/>
        </w:rPr>
        <w:t>八、其他材料</w:t>
      </w:r>
    </w:p>
    <w:p w14:paraId="65219ED3">
      <w:pPr>
        <w:autoSpaceDE w:val="0"/>
        <w:autoSpaceDN w:val="0"/>
        <w:adjustRightInd w:val="0"/>
        <w:spacing w:line="360" w:lineRule="auto"/>
        <w:jc w:val="center"/>
        <w:outlineLvl w:val="0"/>
        <w:rPr>
          <w:rFonts w:eastAsia="仿宋"/>
          <w:b/>
          <w:bCs/>
          <w:sz w:val="24"/>
          <w:szCs w:val="24"/>
        </w:rPr>
      </w:pPr>
    </w:p>
    <w:p w14:paraId="0005B8EE">
      <w:pPr>
        <w:spacing w:line="360" w:lineRule="auto"/>
        <w:rPr>
          <w:rFonts w:eastAsia="仿宋"/>
          <w:sz w:val="24"/>
        </w:rPr>
      </w:pPr>
    </w:p>
    <w:p w14:paraId="2E5A5B3B">
      <w:pPr>
        <w:pStyle w:val="3"/>
        <w:numPr>
          <w:ilvl w:val="1"/>
          <w:numId w:val="0"/>
        </w:numPr>
        <w:jc w:val="left"/>
        <w:rPr>
          <w:rFonts w:ascii="Times New Roman" w:hAnsi="Times New Roman" w:eastAsia="仿宋" w:cs="Times New Roman"/>
          <w:color w:val="000000"/>
        </w:rPr>
      </w:pPr>
      <w:r>
        <w:rPr>
          <w:rFonts w:ascii="Times New Roman" w:hAnsi="Times New Roman" w:eastAsia="仿宋" w:cs="Times New Roman"/>
          <w:color w:val="000000"/>
        </w:rPr>
        <w:br w:type="page"/>
      </w:r>
      <w:bookmarkStart w:id="73" w:name="_Toc28178598"/>
      <w:bookmarkStart w:id="74" w:name="_Toc13211"/>
      <w:bookmarkStart w:id="75" w:name="_Toc3409"/>
      <w:bookmarkStart w:id="76" w:name="_Toc24788"/>
      <w:r>
        <w:rPr>
          <w:rFonts w:ascii="Times New Roman" w:hAnsi="Times New Roman" w:eastAsia="仿宋" w:cs="Times New Roman"/>
          <w:color w:val="000000"/>
          <w:sz w:val="28"/>
          <w:szCs w:val="28"/>
        </w:rPr>
        <w:t>附件</w:t>
      </w:r>
      <w:bookmarkEnd w:id="48"/>
      <w:bookmarkEnd w:id="49"/>
      <w:bookmarkEnd w:id="50"/>
      <w:bookmarkEnd w:id="51"/>
      <w:bookmarkEnd w:id="52"/>
      <w:bookmarkEnd w:id="53"/>
      <w:r>
        <w:rPr>
          <w:rFonts w:ascii="Times New Roman" w:hAnsi="Times New Roman" w:eastAsia="仿宋" w:cs="Times New Roman"/>
          <w:color w:val="000000"/>
          <w:sz w:val="28"/>
          <w:szCs w:val="28"/>
        </w:rPr>
        <w:t>：</w:t>
      </w:r>
      <w:bookmarkEnd w:id="73"/>
      <w:bookmarkEnd w:id="74"/>
      <w:bookmarkEnd w:id="75"/>
      <w:bookmarkEnd w:id="76"/>
    </w:p>
    <w:p w14:paraId="1E23D324">
      <w:pPr>
        <w:pStyle w:val="76"/>
        <w:spacing w:line="360" w:lineRule="auto"/>
        <w:ind w:firstLine="420"/>
        <w:jc w:val="center"/>
        <w:rPr>
          <w:rFonts w:ascii="Times New Roman" w:eastAsia="仿宋" w:cs="Times New Roman"/>
          <w:color w:val="000000"/>
          <w:sz w:val="28"/>
          <w:szCs w:val="28"/>
        </w:rPr>
      </w:pPr>
      <w:r>
        <w:rPr>
          <w:rFonts w:ascii="Times New Roman" w:eastAsia="仿宋" w:cs="Times New Roman"/>
          <w:color w:val="000000"/>
          <w:sz w:val="28"/>
          <w:szCs w:val="28"/>
        </w:rPr>
        <w:t>最终承诺报价表</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9"/>
        <w:gridCol w:w="14"/>
        <w:gridCol w:w="5904"/>
      </w:tblGrid>
      <w:tr w14:paraId="3BEEA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2489" w:type="dxa"/>
            <w:vAlign w:val="center"/>
          </w:tcPr>
          <w:p w14:paraId="0140B2A9">
            <w:pPr>
              <w:spacing w:line="360" w:lineRule="auto"/>
              <w:jc w:val="center"/>
              <w:rPr>
                <w:rFonts w:eastAsia="仿宋"/>
                <w:color w:val="000000"/>
                <w:sz w:val="28"/>
                <w:szCs w:val="28"/>
              </w:rPr>
            </w:pPr>
            <w:r>
              <w:rPr>
                <w:rFonts w:eastAsia="仿宋"/>
                <w:color w:val="000000"/>
                <w:sz w:val="28"/>
                <w:szCs w:val="28"/>
              </w:rPr>
              <w:t>项目名称</w:t>
            </w:r>
          </w:p>
        </w:tc>
        <w:tc>
          <w:tcPr>
            <w:tcW w:w="5918" w:type="dxa"/>
            <w:gridSpan w:val="2"/>
            <w:vAlign w:val="center"/>
          </w:tcPr>
          <w:p w14:paraId="57A3405C">
            <w:pPr>
              <w:spacing w:line="360" w:lineRule="auto"/>
              <w:rPr>
                <w:rFonts w:eastAsia="仿宋"/>
                <w:color w:val="000000"/>
                <w:sz w:val="28"/>
                <w:szCs w:val="28"/>
              </w:rPr>
            </w:pPr>
          </w:p>
        </w:tc>
      </w:tr>
      <w:tr w14:paraId="6E053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5" w:hRule="atLeast"/>
          <w:jc w:val="center"/>
        </w:trPr>
        <w:tc>
          <w:tcPr>
            <w:tcW w:w="2489" w:type="dxa"/>
            <w:vAlign w:val="center"/>
          </w:tcPr>
          <w:p w14:paraId="31982130">
            <w:pPr>
              <w:spacing w:line="360" w:lineRule="auto"/>
              <w:ind w:firstLine="480"/>
              <w:rPr>
                <w:rFonts w:eastAsia="仿宋"/>
                <w:color w:val="000000"/>
                <w:sz w:val="28"/>
                <w:szCs w:val="28"/>
              </w:rPr>
            </w:pPr>
            <w:r>
              <w:rPr>
                <w:rFonts w:eastAsia="仿宋"/>
                <w:color w:val="000000"/>
                <w:sz w:val="28"/>
                <w:szCs w:val="28"/>
              </w:rPr>
              <w:t>供应商名称</w:t>
            </w:r>
          </w:p>
        </w:tc>
        <w:tc>
          <w:tcPr>
            <w:tcW w:w="5918" w:type="dxa"/>
            <w:gridSpan w:val="2"/>
            <w:vAlign w:val="center"/>
          </w:tcPr>
          <w:p w14:paraId="404F08B4">
            <w:pPr>
              <w:spacing w:line="360" w:lineRule="auto"/>
              <w:rPr>
                <w:rFonts w:eastAsia="仿宋"/>
                <w:color w:val="000000"/>
                <w:sz w:val="28"/>
                <w:szCs w:val="28"/>
              </w:rPr>
            </w:pPr>
          </w:p>
        </w:tc>
      </w:tr>
      <w:tr w14:paraId="4026E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98" w:hRule="atLeast"/>
          <w:jc w:val="center"/>
        </w:trPr>
        <w:tc>
          <w:tcPr>
            <w:tcW w:w="2489" w:type="dxa"/>
            <w:vAlign w:val="center"/>
          </w:tcPr>
          <w:p w14:paraId="4F6B6868">
            <w:pPr>
              <w:spacing w:line="360" w:lineRule="auto"/>
              <w:jc w:val="center"/>
              <w:rPr>
                <w:rFonts w:eastAsia="仿宋"/>
                <w:color w:val="000000"/>
                <w:sz w:val="28"/>
                <w:szCs w:val="28"/>
              </w:rPr>
            </w:pPr>
            <w:r>
              <w:rPr>
                <w:rFonts w:eastAsia="仿宋"/>
                <w:color w:val="000000"/>
                <w:sz w:val="28"/>
                <w:szCs w:val="28"/>
              </w:rPr>
              <w:t>最终承诺报价</w:t>
            </w:r>
          </w:p>
        </w:tc>
        <w:tc>
          <w:tcPr>
            <w:tcW w:w="5918" w:type="dxa"/>
            <w:gridSpan w:val="2"/>
            <w:vAlign w:val="center"/>
          </w:tcPr>
          <w:p w14:paraId="5345AAB6">
            <w:pPr>
              <w:spacing w:line="360" w:lineRule="auto"/>
              <w:rPr>
                <w:rFonts w:eastAsia="仿宋"/>
                <w:color w:val="000000"/>
                <w:sz w:val="28"/>
                <w:szCs w:val="28"/>
                <w:u w:val="single"/>
              </w:rPr>
            </w:pPr>
            <w:r>
              <w:rPr>
                <w:rFonts w:eastAsia="仿宋"/>
                <w:color w:val="000000"/>
                <w:sz w:val="28"/>
                <w:szCs w:val="28"/>
              </w:rPr>
              <w:t>人民币：大写</w:t>
            </w:r>
          </w:p>
          <w:p w14:paraId="0F069442">
            <w:pPr>
              <w:spacing w:line="360" w:lineRule="auto"/>
              <w:rPr>
                <w:rFonts w:eastAsia="仿宋"/>
                <w:color w:val="000000"/>
                <w:sz w:val="28"/>
                <w:szCs w:val="28"/>
              </w:rPr>
            </w:pPr>
          </w:p>
          <w:p w14:paraId="6D72731D">
            <w:pPr>
              <w:spacing w:line="360" w:lineRule="auto"/>
              <w:rPr>
                <w:rFonts w:eastAsia="仿宋"/>
                <w:color w:val="000000"/>
                <w:sz w:val="28"/>
                <w:szCs w:val="28"/>
              </w:rPr>
            </w:pPr>
            <w:r>
              <w:rPr>
                <w:rFonts w:eastAsia="仿宋"/>
                <w:color w:val="000000"/>
                <w:sz w:val="28"/>
                <w:szCs w:val="28"/>
              </w:rPr>
              <w:t xml:space="preserve">        小写</w:t>
            </w:r>
          </w:p>
        </w:tc>
      </w:tr>
      <w:tr w14:paraId="57AF1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3" w:hRule="atLeast"/>
          <w:jc w:val="center"/>
        </w:trPr>
        <w:tc>
          <w:tcPr>
            <w:tcW w:w="2503" w:type="dxa"/>
            <w:gridSpan w:val="2"/>
            <w:vAlign w:val="center"/>
          </w:tcPr>
          <w:p w14:paraId="69C71837">
            <w:pPr>
              <w:spacing w:line="360" w:lineRule="auto"/>
              <w:ind w:hanging="43"/>
              <w:jc w:val="center"/>
              <w:rPr>
                <w:rFonts w:eastAsia="仿宋"/>
                <w:color w:val="000000"/>
                <w:sz w:val="28"/>
                <w:szCs w:val="28"/>
              </w:rPr>
            </w:pPr>
            <w:r>
              <w:rPr>
                <w:rFonts w:eastAsia="仿宋"/>
                <w:color w:val="000000"/>
                <w:sz w:val="28"/>
                <w:szCs w:val="28"/>
              </w:rPr>
              <w:t>承诺</w:t>
            </w:r>
          </w:p>
        </w:tc>
        <w:tc>
          <w:tcPr>
            <w:tcW w:w="5904" w:type="dxa"/>
          </w:tcPr>
          <w:p w14:paraId="5CDFC64D">
            <w:pPr>
              <w:spacing w:line="360" w:lineRule="auto"/>
              <w:rPr>
                <w:rFonts w:eastAsia="仿宋"/>
                <w:color w:val="000000"/>
                <w:sz w:val="28"/>
                <w:szCs w:val="28"/>
              </w:rPr>
            </w:pPr>
            <w:r>
              <w:rPr>
                <w:rFonts w:eastAsia="仿宋"/>
                <w:color w:val="000000"/>
                <w:sz w:val="28"/>
                <w:szCs w:val="28"/>
              </w:rPr>
              <w:t>我方所填写的最终报价如成交，即为成交合同价。我方将于成交通知书发出后及时与采购人签订合同。如逾期不与采购人签订合同，视为自动放弃成交，我方自愿接受相关法律法规的处罚。</w:t>
            </w:r>
          </w:p>
        </w:tc>
      </w:tr>
    </w:tbl>
    <w:p w14:paraId="26489057">
      <w:pPr>
        <w:spacing w:line="360" w:lineRule="auto"/>
        <w:rPr>
          <w:rFonts w:eastAsia="仿宋"/>
          <w:b/>
          <w:bCs/>
          <w:color w:val="000000"/>
          <w:sz w:val="28"/>
          <w:szCs w:val="28"/>
        </w:rPr>
      </w:pPr>
      <w:r>
        <w:rPr>
          <w:rFonts w:eastAsia="仿宋"/>
          <w:b/>
          <w:bCs/>
          <w:color w:val="000000"/>
          <w:sz w:val="28"/>
          <w:szCs w:val="28"/>
        </w:rPr>
        <w:t>注：此页不需附在磋商响应文件中，只作为最终报价格式。</w:t>
      </w:r>
    </w:p>
    <w:p w14:paraId="6E2734E3">
      <w:pPr>
        <w:spacing w:line="360" w:lineRule="auto"/>
        <w:jc w:val="center"/>
        <w:rPr>
          <w:rFonts w:eastAsia="仿宋"/>
          <w:b/>
          <w:bCs/>
          <w:color w:val="000000"/>
          <w:sz w:val="28"/>
          <w:szCs w:val="28"/>
        </w:rPr>
      </w:pPr>
    </w:p>
    <w:p w14:paraId="09093EDB">
      <w:pPr>
        <w:spacing w:line="360" w:lineRule="auto"/>
        <w:ind w:firstLine="554" w:firstLineChars="198"/>
        <w:rPr>
          <w:rFonts w:eastAsia="仿宋"/>
          <w:color w:val="000000"/>
          <w:sz w:val="28"/>
          <w:szCs w:val="28"/>
        </w:rPr>
      </w:pPr>
      <w:r>
        <w:rPr>
          <w:rFonts w:eastAsia="仿宋"/>
          <w:color w:val="000000"/>
          <w:sz w:val="28"/>
          <w:szCs w:val="28"/>
        </w:rPr>
        <w:t>供应商名称</w:t>
      </w:r>
      <w:r>
        <w:rPr>
          <w:rFonts w:eastAsia="仿宋"/>
          <w:color w:val="000000"/>
          <w:sz w:val="28"/>
          <w:szCs w:val="28"/>
          <w:u w:val="single"/>
        </w:rPr>
        <w:t xml:space="preserve">：                      </w:t>
      </w:r>
    </w:p>
    <w:p w14:paraId="276D4544">
      <w:pPr>
        <w:spacing w:line="360" w:lineRule="auto"/>
        <w:ind w:firstLine="546" w:firstLineChars="195"/>
        <w:rPr>
          <w:rFonts w:eastAsia="仿宋"/>
          <w:color w:val="000000"/>
          <w:sz w:val="28"/>
          <w:szCs w:val="28"/>
        </w:rPr>
      </w:pPr>
      <w:r>
        <w:rPr>
          <w:rFonts w:eastAsia="仿宋"/>
          <w:color w:val="000000"/>
          <w:sz w:val="28"/>
          <w:szCs w:val="28"/>
        </w:rPr>
        <w:t>法定代表人（或委托代理人）签字或盖章</w:t>
      </w:r>
      <w:r>
        <w:rPr>
          <w:rFonts w:eastAsia="仿宋"/>
          <w:color w:val="000000"/>
          <w:sz w:val="28"/>
          <w:szCs w:val="28"/>
          <w:u w:val="single"/>
        </w:rPr>
        <w:t xml:space="preserve">：            </w:t>
      </w:r>
    </w:p>
    <w:p w14:paraId="1EA5C0BF">
      <w:pPr>
        <w:tabs>
          <w:tab w:val="left" w:pos="851"/>
        </w:tabs>
        <w:spacing w:line="360" w:lineRule="auto"/>
        <w:ind w:firstLine="560" w:firstLineChars="200"/>
        <w:rPr>
          <w:rFonts w:eastAsia="仿宋"/>
          <w:sz w:val="32"/>
          <w:szCs w:val="32"/>
        </w:rPr>
      </w:pPr>
      <w:r>
        <w:rPr>
          <w:rFonts w:eastAsia="仿宋"/>
          <w:bCs/>
          <w:color w:val="000000"/>
          <w:sz w:val="28"/>
          <w:szCs w:val="28"/>
        </w:rPr>
        <w:t xml:space="preserve"> 日期：   年   月   日</w:t>
      </w:r>
      <w:bookmarkEnd w:id="25"/>
    </w:p>
    <w:sectPr>
      <w:footerReference r:id="rId4" w:type="first"/>
      <w:pgSz w:w="11907" w:h="16840"/>
      <w:pgMar w:top="1247" w:right="1134" w:bottom="1247" w:left="1134"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黑体简体">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Noto Sans CJK JP Regular">
    <w:altName w:val="Courier New"/>
    <w:panose1 w:val="00000000000000000000"/>
    <w:charset w:val="00"/>
    <w:family w:val="swiss"/>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4205273"/>
    </w:sdtPr>
    <w:sdtContent>
      <w:p w14:paraId="24713C89">
        <w:pPr>
          <w:pStyle w:val="20"/>
        </w:pPr>
        <w:r>
          <w:fldChar w:fldCharType="begin"/>
        </w:r>
        <w:r>
          <w:instrText xml:space="preserve">PAGE   \* MERGEFORMAT</w:instrText>
        </w:r>
        <w:r>
          <w:fldChar w:fldCharType="separate"/>
        </w:r>
        <w:r>
          <w:rPr>
            <w:lang w:val="zh-CN"/>
          </w:rPr>
          <w:t>16</w:t>
        </w:r>
        <w:r>
          <w:fldChar w:fldCharType="end"/>
        </w:r>
      </w:p>
    </w:sdtContent>
  </w:sdt>
  <w:p w14:paraId="219898E8">
    <w:pPr>
      <w:pStyle w:val="10"/>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2CEFA">
    <w:pPr>
      <w:pStyle w:val="2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FD26F9"/>
    <w:multiLevelType w:val="singleLevel"/>
    <w:tmpl w:val="C8FD26F9"/>
    <w:lvl w:ilvl="0" w:tentative="0">
      <w:start w:val="1"/>
      <w:numFmt w:val="chineseCounting"/>
      <w:suff w:val="nothing"/>
      <w:lvlText w:val="%1、"/>
      <w:lvlJc w:val="left"/>
      <w:rPr>
        <w:rFonts w:hint="eastAsia"/>
      </w:rPr>
    </w:lvl>
  </w:abstractNum>
  <w:abstractNum w:abstractNumId="1">
    <w:nsid w:val="F05D1219"/>
    <w:multiLevelType w:val="singleLevel"/>
    <w:tmpl w:val="F05D1219"/>
    <w:lvl w:ilvl="0" w:tentative="0">
      <w:start w:val="5"/>
      <w:numFmt w:val="chineseCounting"/>
      <w:suff w:val="space"/>
      <w:lvlText w:val="第%1章"/>
      <w:lvlJc w:val="left"/>
      <w:rPr>
        <w:rFonts w:hint="eastAsia"/>
      </w:rPr>
    </w:lvl>
  </w:abstractNum>
  <w:abstractNum w:abstractNumId="2">
    <w:nsid w:val="5860A50A"/>
    <w:multiLevelType w:val="singleLevel"/>
    <w:tmpl w:val="5860A50A"/>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5"/>
  <w:doNotHyphenateCaps/>
  <w:drawingGridHorizontalSpacing w:val="105"/>
  <w:drawingGridVerticalSpacing w:val="156"/>
  <w:displayHorizontalDrawingGridEvery w:val="2"/>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useFELayout/>
    <w:compatSetting w:name="compatibilityMode" w:uri="http://schemas.microsoft.com/office/word" w:val="12"/>
  </w:compat>
  <w:docVars>
    <w:docVar w:name="commondata" w:val="eyJoZGlkIjoiMDNjMGI5ZjgzMmYyMDExNjA2NTNlMGU2ZjIwNzFlYTQifQ=="/>
  </w:docVars>
  <w:rsids>
    <w:rsidRoot w:val="00172A27"/>
    <w:rsid w:val="00000ACB"/>
    <w:rsid w:val="00003368"/>
    <w:rsid w:val="000061CC"/>
    <w:rsid w:val="00007B44"/>
    <w:rsid w:val="00007BCF"/>
    <w:rsid w:val="00010D99"/>
    <w:rsid w:val="00012FB7"/>
    <w:rsid w:val="00014345"/>
    <w:rsid w:val="0001494E"/>
    <w:rsid w:val="000157A2"/>
    <w:rsid w:val="00016190"/>
    <w:rsid w:val="000178B8"/>
    <w:rsid w:val="000217C9"/>
    <w:rsid w:val="000221F0"/>
    <w:rsid w:val="00025614"/>
    <w:rsid w:val="00026BBB"/>
    <w:rsid w:val="00026BBC"/>
    <w:rsid w:val="0003055B"/>
    <w:rsid w:val="00030FAB"/>
    <w:rsid w:val="0003212C"/>
    <w:rsid w:val="00033CE1"/>
    <w:rsid w:val="000369C8"/>
    <w:rsid w:val="0003717B"/>
    <w:rsid w:val="0003782C"/>
    <w:rsid w:val="00043314"/>
    <w:rsid w:val="000436DD"/>
    <w:rsid w:val="00045E21"/>
    <w:rsid w:val="00046B5F"/>
    <w:rsid w:val="00047B4E"/>
    <w:rsid w:val="0005436E"/>
    <w:rsid w:val="00055345"/>
    <w:rsid w:val="00055CA9"/>
    <w:rsid w:val="0005633B"/>
    <w:rsid w:val="00056CDE"/>
    <w:rsid w:val="00056D26"/>
    <w:rsid w:val="00056DC0"/>
    <w:rsid w:val="00056F31"/>
    <w:rsid w:val="00057FF3"/>
    <w:rsid w:val="00060D45"/>
    <w:rsid w:val="00063483"/>
    <w:rsid w:val="0006519A"/>
    <w:rsid w:val="000713FB"/>
    <w:rsid w:val="00073263"/>
    <w:rsid w:val="00073973"/>
    <w:rsid w:val="000759BC"/>
    <w:rsid w:val="00077347"/>
    <w:rsid w:val="000809DA"/>
    <w:rsid w:val="000812B1"/>
    <w:rsid w:val="0008358D"/>
    <w:rsid w:val="00085AF5"/>
    <w:rsid w:val="000908D2"/>
    <w:rsid w:val="0009213C"/>
    <w:rsid w:val="00092696"/>
    <w:rsid w:val="00094481"/>
    <w:rsid w:val="00095EA3"/>
    <w:rsid w:val="00096FC2"/>
    <w:rsid w:val="00097E24"/>
    <w:rsid w:val="000A0189"/>
    <w:rsid w:val="000A07FD"/>
    <w:rsid w:val="000A1A30"/>
    <w:rsid w:val="000A2129"/>
    <w:rsid w:val="000A22E8"/>
    <w:rsid w:val="000A34EB"/>
    <w:rsid w:val="000A3648"/>
    <w:rsid w:val="000A4006"/>
    <w:rsid w:val="000A4620"/>
    <w:rsid w:val="000A6355"/>
    <w:rsid w:val="000A6B29"/>
    <w:rsid w:val="000A702B"/>
    <w:rsid w:val="000A788D"/>
    <w:rsid w:val="000A7B7A"/>
    <w:rsid w:val="000A7BAE"/>
    <w:rsid w:val="000A7FDA"/>
    <w:rsid w:val="000B1849"/>
    <w:rsid w:val="000B5422"/>
    <w:rsid w:val="000C04DE"/>
    <w:rsid w:val="000C27BC"/>
    <w:rsid w:val="000C511E"/>
    <w:rsid w:val="000C6EE6"/>
    <w:rsid w:val="000D06F9"/>
    <w:rsid w:val="000D19DB"/>
    <w:rsid w:val="000D277B"/>
    <w:rsid w:val="000D33F9"/>
    <w:rsid w:val="000D439D"/>
    <w:rsid w:val="000D5BE9"/>
    <w:rsid w:val="000D6DC1"/>
    <w:rsid w:val="000D6EDC"/>
    <w:rsid w:val="000D71A2"/>
    <w:rsid w:val="000D72C0"/>
    <w:rsid w:val="000E3397"/>
    <w:rsid w:val="000E5E47"/>
    <w:rsid w:val="000E67BD"/>
    <w:rsid w:val="000E7EA9"/>
    <w:rsid w:val="000F0DDB"/>
    <w:rsid w:val="000F0DEE"/>
    <w:rsid w:val="000F2773"/>
    <w:rsid w:val="000F4684"/>
    <w:rsid w:val="000F6C4A"/>
    <w:rsid w:val="00100C48"/>
    <w:rsid w:val="0010374E"/>
    <w:rsid w:val="001063CC"/>
    <w:rsid w:val="00106489"/>
    <w:rsid w:val="0010751B"/>
    <w:rsid w:val="00107DF7"/>
    <w:rsid w:val="001106CC"/>
    <w:rsid w:val="00112AE9"/>
    <w:rsid w:val="00113522"/>
    <w:rsid w:val="00115B4B"/>
    <w:rsid w:val="001209FA"/>
    <w:rsid w:val="00121AE2"/>
    <w:rsid w:val="001244C6"/>
    <w:rsid w:val="00125451"/>
    <w:rsid w:val="00127B34"/>
    <w:rsid w:val="00130939"/>
    <w:rsid w:val="001325AC"/>
    <w:rsid w:val="0013501F"/>
    <w:rsid w:val="0013561B"/>
    <w:rsid w:val="001374C6"/>
    <w:rsid w:val="0013793E"/>
    <w:rsid w:val="00137AFE"/>
    <w:rsid w:val="0014085E"/>
    <w:rsid w:val="00140CD4"/>
    <w:rsid w:val="00141BD1"/>
    <w:rsid w:val="001443D7"/>
    <w:rsid w:val="0015270B"/>
    <w:rsid w:val="00153084"/>
    <w:rsid w:val="00155105"/>
    <w:rsid w:val="001572E5"/>
    <w:rsid w:val="0015789E"/>
    <w:rsid w:val="00160AE9"/>
    <w:rsid w:val="001623B2"/>
    <w:rsid w:val="00163532"/>
    <w:rsid w:val="001648E4"/>
    <w:rsid w:val="00165898"/>
    <w:rsid w:val="00166414"/>
    <w:rsid w:val="00167681"/>
    <w:rsid w:val="001676A9"/>
    <w:rsid w:val="001701B3"/>
    <w:rsid w:val="001705B6"/>
    <w:rsid w:val="0017065F"/>
    <w:rsid w:val="00170F28"/>
    <w:rsid w:val="00171C49"/>
    <w:rsid w:val="00172A27"/>
    <w:rsid w:val="00172E5E"/>
    <w:rsid w:val="00173279"/>
    <w:rsid w:val="00173D21"/>
    <w:rsid w:val="00174409"/>
    <w:rsid w:val="00174D59"/>
    <w:rsid w:val="001759B8"/>
    <w:rsid w:val="00177065"/>
    <w:rsid w:val="00180158"/>
    <w:rsid w:val="00181637"/>
    <w:rsid w:val="0018215B"/>
    <w:rsid w:val="00182888"/>
    <w:rsid w:val="00183B87"/>
    <w:rsid w:val="00183DF7"/>
    <w:rsid w:val="00190C1C"/>
    <w:rsid w:val="001934C6"/>
    <w:rsid w:val="001948E7"/>
    <w:rsid w:val="00194F89"/>
    <w:rsid w:val="00196D1E"/>
    <w:rsid w:val="001A0DDB"/>
    <w:rsid w:val="001A1043"/>
    <w:rsid w:val="001A6306"/>
    <w:rsid w:val="001A6AF1"/>
    <w:rsid w:val="001B00F3"/>
    <w:rsid w:val="001B0B08"/>
    <w:rsid w:val="001B1F92"/>
    <w:rsid w:val="001B213F"/>
    <w:rsid w:val="001B22E4"/>
    <w:rsid w:val="001B3979"/>
    <w:rsid w:val="001B5957"/>
    <w:rsid w:val="001C089F"/>
    <w:rsid w:val="001C2903"/>
    <w:rsid w:val="001C4151"/>
    <w:rsid w:val="001C4401"/>
    <w:rsid w:val="001C7B44"/>
    <w:rsid w:val="001D04C3"/>
    <w:rsid w:val="001D136A"/>
    <w:rsid w:val="001D5385"/>
    <w:rsid w:val="001E0E38"/>
    <w:rsid w:val="001E19A3"/>
    <w:rsid w:val="001E2F1F"/>
    <w:rsid w:val="001E748B"/>
    <w:rsid w:val="001E74C3"/>
    <w:rsid w:val="001F2A30"/>
    <w:rsid w:val="001F65AF"/>
    <w:rsid w:val="001F6FD2"/>
    <w:rsid w:val="0020283D"/>
    <w:rsid w:val="00202CBC"/>
    <w:rsid w:val="00203336"/>
    <w:rsid w:val="00203385"/>
    <w:rsid w:val="00203DDA"/>
    <w:rsid w:val="00204DBA"/>
    <w:rsid w:val="00205379"/>
    <w:rsid w:val="00212927"/>
    <w:rsid w:val="002135C2"/>
    <w:rsid w:val="00214396"/>
    <w:rsid w:val="00216968"/>
    <w:rsid w:val="002173C3"/>
    <w:rsid w:val="0022113A"/>
    <w:rsid w:val="00223F20"/>
    <w:rsid w:val="002252F7"/>
    <w:rsid w:val="00227834"/>
    <w:rsid w:val="00227DBA"/>
    <w:rsid w:val="002320BD"/>
    <w:rsid w:val="00233BE9"/>
    <w:rsid w:val="00235833"/>
    <w:rsid w:val="00236F22"/>
    <w:rsid w:val="00242491"/>
    <w:rsid w:val="00243DBE"/>
    <w:rsid w:val="0024442B"/>
    <w:rsid w:val="00244B60"/>
    <w:rsid w:val="0024555D"/>
    <w:rsid w:val="00247124"/>
    <w:rsid w:val="002471E3"/>
    <w:rsid w:val="002477B4"/>
    <w:rsid w:val="00250037"/>
    <w:rsid w:val="002502C0"/>
    <w:rsid w:val="002523DF"/>
    <w:rsid w:val="002535DA"/>
    <w:rsid w:val="00254360"/>
    <w:rsid w:val="0025716A"/>
    <w:rsid w:val="00257218"/>
    <w:rsid w:val="00257424"/>
    <w:rsid w:val="0026099C"/>
    <w:rsid w:val="00263DCC"/>
    <w:rsid w:val="00267288"/>
    <w:rsid w:val="00267B4D"/>
    <w:rsid w:val="00271AC0"/>
    <w:rsid w:val="00271E32"/>
    <w:rsid w:val="00273ECA"/>
    <w:rsid w:val="00274FCF"/>
    <w:rsid w:val="00275004"/>
    <w:rsid w:val="00275429"/>
    <w:rsid w:val="00276229"/>
    <w:rsid w:val="002762A0"/>
    <w:rsid w:val="00277401"/>
    <w:rsid w:val="00281845"/>
    <w:rsid w:val="0028471E"/>
    <w:rsid w:val="00286708"/>
    <w:rsid w:val="00286805"/>
    <w:rsid w:val="0029401F"/>
    <w:rsid w:val="002948B4"/>
    <w:rsid w:val="00294E5C"/>
    <w:rsid w:val="00295DB9"/>
    <w:rsid w:val="002974E1"/>
    <w:rsid w:val="002A036D"/>
    <w:rsid w:val="002A08CC"/>
    <w:rsid w:val="002A1209"/>
    <w:rsid w:val="002A227A"/>
    <w:rsid w:val="002A6005"/>
    <w:rsid w:val="002B0F16"/>
    <w:rsid w:val="002B13D6"/>
    <w:rsid w:val="002B2516"/>
    <w:rsid w:val="002B2624"/>
    <w:rsid w:val="002B2D31"/>
    <w:rsid w:val="002B3DA6"/>
    <w:rsid w:val="002B600B"/>
    <w:rsid w:val="002C0B17"/>
    <w:rsid w:val="002C17FE"/>
    <w:rsid w:val="002C59D4"/>
    <w:rsid w:val="002C6D98"/>
    <w:rsid w:val="002C7F40"/>
    <w:rsid w:val="002D3C97"/>
    <w:rsid w:val="002D41F9"/>
    <w:rsid w:val="002D5775"/>
    <w:rsid w:val="002D626C"/>
    <w:rsid w:val="002E12E7"/>
    <w:rsid w:val="002E155E"/>
    <w:rsid w:val="002E22C7"/>
    <w:rsid w:val="002E28F5"/>
    <w:rsid w:val="002E314B"/>
    <w:rsid w:val="002E4011"/>
    <w:rsid w:val="002E42A4"/>
    <w:rsid w:val="002E51CC"/>
    <w:rsid w:val="002F0C59"/>
    <w:rsid w:val="002F0D53"/>
    <w:rsid w:val="002F1B30"/>
    <w:rsid w:val="002F230F"/>
    <w:rsid w:val="002F42EE"/>
    <w:rsid w:val="002F6293"/>
    <w:rsid w:val="00303B8C"/>
    <w:rsid w:val="00303EED"/>
    <w:rsid w:val="003070DA"/>
    <w:rsid w:val="00307942"/>
    <w:rsid w:val="003145F7"/>
    <w:rsid w:val="00314B4D"/>
    <w:rsid w:val="00315B30"/>
    <w:rsid w:val="0032324D"/>
    <w:rsid w:val="00324F20"/>
    <w:rsid w:val="003276DB"/>
    <w:rsid w:val="00332158"/>
    <w:rsid w:val="00332640"/>
    <w:rsid w:val="003338F1"/>
    <w:rsid w:val="00333DF6"/>
    <w:rsid w:val="00334824"/>
    <w:rsid w:val="0033511D"/>
    <w:rsid w:val="003354D0"/>
    <w:rsid w:val="00335EB4"/>
    <w:rsid w:val="003378C0"/>
    <w:rsid w:val="003405CB"/>
    <w:rsid w:val="00341540"/>
    <w:rsid w:val="00341AC9"/>
    <w:rsid w:val="003426E9"/>
    <w:rsid w:val="00342E5F"/>
    <w:rsid w:val="00343448"/>
    <w:rsid w:val="00344178"/>
    <w:rsid w:val="00346589"/>
    <w:rsid w:val="00350702"/>
    <w:rsid w:val="003539D8"/>
    <w:rsid w:val="0036312C"/>
    <w:rsid w:val="003644D9"/>
    <w:rsid w:val="003665D8"/>
    <w:rsid w:val="00367D6F"/>
    <w:rsid w:val="0037134C"/>
    <w:rsid w:val="00371EFD"/>
    <w:rsid w:val="00372DAA"/>
    <w:rsid w:val="0037336E"/>
    <w:rsid w:val="0037460C"/>
    <w:rsid w:val="0037674E"/>
    <w:rsid w:val="0037748C"/>
    <w:rsid w:val="0038393F"/>
    <w:rsid w:val="00386127"/>
    <w:rsid w:val="00387990"/>
    <w:rsid w:val="0039032D"/>
    <w:rsid w:val="00390B47"/>
    <w:rsid w:val="00391531"/>
    <w:rsid w:val="00391E93"/>
    <w:rsid w:val="003924BA"/>
    <w:rsid w:val="00393D28"/>
    <w:rsid w:val="00395B6C"/>
    <w:rsid w:val="00395BFD"/>
    <w:rsid w:val="003A09F3"/>
    <w:rsid w:val="003A125E"/>
    <w:rsid w:val="003A13BD"/>
    <w:rsid w:val="003A140C"/>
    <w:rsid w:val="003A1BA4"/>
    <w:rsid w:val="003A447B"/>
    <w:rsid w:val="003A46DE"/>
    <w:rsid w:val="003A5EBA"/>
    <w:rsid w:val="003A6532"/>
    <w:rsid w:val="003B1BE9"/>
    <w:rsid w:val="003B3CF7"/>
    <w:rsid w:val="003B41E5"/>
    <w:rsid w:val="003B45FD"/>
    <w:rsid w:val="003C05B1"/>
    <w:rsid w:val="003C0AF2"/>
    <w:rsid w:val="003C1005"/>
    <w:rsid w:val="003C2331"/>
    <w:rsid w:val="003C357A"/>
    <w:rsid w:val="003C59F3"/>
    <w:rsid w:val="003C6C1F"/>
    <w:rsid w:val="003C7818"/>
    <w:rsid w:val="003C7D42"/>
    <w:rsid w:val="003D2765"/>
    <w:rsid w:val="003D4DA9"/>
    <w:rsid w:val="003D6021"/>
    <w:rsid w:val="003D6808"/>
    <w:rsid w:val="003D790F"/>
    <w:rsid w:val="003E2F02"/>
    <w:rsid w:val="003E4F2B"/>
    <w:rsid w:val="003E5DB3"/>
    <w:rsid w:val="003E6BE2"/>
    <w:rsid w:val="003F0601"/>
    <w:rsid w:val="003F1FD4"/>
    <w:rsid w:val="003F4323"/>
    <w:rsid w:val="003F5462"/>
    <w:rsid w:val="003F56C0"/>
    <w:rsid w:val="003F58A0"/>
    <w:rsid w:val="003F5CFA"/>
    <w:rsid w:val="003F7FAB"/>
    <w:rsid w:val="00402C57"/>
    <w:rsid w:val="00403A89"/>
    <w:rsid w:val="00403F3F"/>
    <w:rsid w:val="004107AB"/>
    <w:rsid w:val="0041167B"/>
    <w:rsid w:val="004119EF"/>
    <w:rsid w:val="00413446"/>
    <w:rsid w:val="00414693"/>
    <w:rsid w:val="00416842"/>
    <w:rsid w:val="004235F8"/>
    <w:rsid w:val="00423D42"/>
    <w:rsid w:val="004253B7"/>
    <w:rsid w:val="00427B21"/>
    <w:rsid w:val="00430125"/>
    <w:rsid w:val="00430524"/>
    <w:rsid w:val="00430EA5"/>
    <w:rsid w:val="00431CC6"/>
    <w:rsid w:val="004332DA"/>
    <w:rsid w:val="00435A6E"/>
    <w:rsid w:val="004372E2"/>
    <w:rsid w:val="004376A7"/>
    <w:rsid w:val="0044082A"/>
    <w:rsid w:val="00441847"/>
    <w:rsid w:val="00441AD3"/>
    <w:rsid w:val="004422FB"/>
    <w:rsid w:val="004422FF"/>
    <w:rsid w:val="004426E1"/>
    <w:rsid w:val="0044288E"/>
    <w:rsid w:val="00445F05"/>
    <w:rsid w:val="004468E5"/>
    <w:rsid w:val="00446D6F"/>
    <w:rsid w:val="00447041"/>
    <w:rsid w:val="004505B0"/>
    <w:rsid w:val="004518F1"/>
    <w:rsid w:val="00452D91"/>
    <w:rsid w:val="00453336"/>
    <w:rsid w:val="004549B6"/>
    <w:rsid w:val="00454EA4"/>
    <w:rsid w:val="004573AC"/>
    <w:rsid w:val="00460CFA"/>
    <w:rsid w:val="00461E2A"/>
    <w:rsid w:val="004630BD"/>
    <w:rsid w:val="00467B30"/>
    <w:rsid w:val="00471464"/>
    <w:rsid w:val="00472FBA"/>
    <w:rsid w:val="00473BDE"/>
    <w:rsid w:val="0047502C"/>
    <w:rsid w:val="00477BF3"/>
    <w:rsid w:val="004819BA"/>
    <w:rsid w:val="00483CCA"/>
    <w:rsid w:val="004877F5"/>
    <w:rsid w:val="00492320"/>
    <w:rsid w:val="004923A9"/>
    <w:rsid w:val="00494D3E"/>
    <w:rsid w:val="00496022"/>
    <w:rsid w:val="004965A6"/>
    <w:rsid w:val="00497255"/>
    <w:rsid w:val="00497C03"/>
    <w:rsid w:val="004A0276"/>
    <w:rsid w:val="004A07A0"/>
    <w:rsid w:val="004A4173"/>
    <w:rsid w:val="004A5FE9"/>
    <w:rsid w:val="004A6E72"/>
    <w:rsid w:val="004B05D5"/>
    <w:rsid w:val="004B3836"/>
    <w:rsid w:val="004B4869"/>
    <w:rsid w:val="004B48EE"/>
    <w:rsid w:val="004B6C9F"/>
    <w:rsid w:val="004B7BE1"/>
    <w:rsid w:val="004C21D2"/>
    <w:rsid w:val="004C294B"/>
    <w:rsid w:val="004C3F73"/>
    <w:rsid w:val="004C4CB1"/>
    <w:rsid w:val="004C6372"/>
    <w:rsid w:val="004D00F9"/>
    <w:rsid w:val="004D0AD4"/>
    <w:rsid w:val="004E23A5"/>
    <w:rsid w:val="004F0011"/>
    <w:rsid w:val="004F0035"/>
    <w:rsid w:val="004F3150"/>
    <w:rsid w:val="004F7283"/>
    <w:rsid w:val="004F763B"/>
    <w:rsid w:val="00502F32"/>
    <w:rsid w:val="00503860"/>
    <w:rsid w:val="0050496E"/>
    <w:rsid w:val="005117EA"/>
    <w:rsid w:val="005127D6"/>
    <w:rsid w:val="00512B73"/>
    <w:rsid w:val="00514319"/>
    <w:rsid w:val="005158A8"/>
    <w:rsid w:val="005176B7"/>
    <w:rsid w:val="00521289"/>
    <w:rsid w:val="00522092"/>
    <w:rsid w:val="005226EC"/>
    <w:rsid w:val="00523038"/>
    <w:rsid w:val="00523F15"/>
    <w:rsid w:val="0052520D"/>
    <w:rsid w:val="0052523F"/>
    <w:rsid w:val="005266E3"/>
    <w:rsid w:val="00526E6D"/>
    <w:rsid w:val="005310D3"/>
    <w:rsid w:val="00532FDB"/>
    <w:rsid w:val="005344FD"/>
    <w:rsid w:val="00535A03"/>
    <w:rsid w:val="00543910"/>
    <w:rsid w:val="00543DC3"/>
    <w:rsid w:val="005450B1"/>
    <w:rsid w:val="00545244"/>
    <w:rsid w:val="005479C5"/>
    <w:rsid w:val="005503F0"/>
    <w:rsid w:val="005546FE"/>
    <w:rsid w:val="00554F90"/>
    <w:rsid w:val="005554C2"/>
    <w:rsid w:val="00555BDE"/>
    <w:rsid w:val="00557BF5"/>
    <w:rsid w:val="00560A30"/>
    <w:rsid w:val="0056198B"/>
    <w:rsid w:val="005625EE"/>
    <w:rsid w:val="00562F23"/>
    <w:rsid w:val="00566168"/>
    <w:rsid w:val="00566849"/>
    <w:rsid w:val="005679A4"/>
    <w:rsid w:val="00572D6E"/>
    <w:rsid w:val="00573525"/>
    <w:rsid w:val="005747C1"/>
    <w:rsid w:val="00574D31"/>
    <w:rsid w:val="0057603C"/>
    <w:rsid w:val="00576222"/>
    <w:rsid w:val="0058247D"/>
    <w:rsid w:val="00584D5E"/>
    <w:rsid w:val="005875A0"/>
    <w:rsid w:val="005875CE"/>
    <w:rsid w:val="0059002F"/>
    <w:rsid w:val="0059130E"/>
    <w:rsid w:val="005916A0"/>
    <w:rsid w:val="005924DB"/>
    <w:rsid w:val="005931B8"/>
    <w:rsid w:val="0059382D"/>
    <w:rsid w:val="00594431"/>
    <w:rsid w:val="005944B8"/>
    <w:rsid w:val="005959F6"/>
    <w:rsid w:val="005A2411"/>
    <w:rsid w:val="005A4CFA"/>
    <w:rsid w:val="005A616D"/>
    <w:rsid w:val="005A7CF0"/>
    <w:rsid w:val="005B0CEF"/>
    <w:rsid w:val="005B2551"/>
    <w:rsid w:val="005B27ED"/>
    <w:rsid w:val="005B3EAE"/>
    <w:rsid w:val="005B60EE"/>
    <w:rsid w:val="005B725F"/>
    <w:rsid w:val="005C08EB"/>
    <w:rsid w:val="005C0CB3"/>
    <w:rsid w:val="005C121A"/>
    <w:rsid w:val="005C7012"/>
    <w:rsid w:val="005C77C5"/>
    <w:rsid w:val="005D37CF"/>
    <w:rsid w:val="005D37E3"/>
    <w:rsid w:val="005D471F"/>
    <w:rsid w:val="005D5599"/>
    <w:rsid w:val="005D73CD"/>
    <w:rsid w:val="005D7539"/>
    <w:rsid w:val="005E2A9E"/>
    <w:rsid w:val="005E4C40"/>
    <w:rsid w:val="005E65F9"/>
    <w:rsid w:val="005E7796"/>
    <w:rsid w:val="005E7924"/>
    <w:rsid w:val="005F01D8"/>
    <w:rsid w:val="005F06A7"/>
    <w:rsid w:val="005F1D3C"/>
    <w:rsid w:val="005F1FD0"/>
    <w:rsid w:val="005F2CBD"/>
    <w:rsid w:val="005F3295"/>
    <w:rsid w:val="005F3EDC"/>
    <w:rsid w:val="005F523A"/>
    <w:rsid w:val="005F74DB"/>
    <w:rsid w:val="005F7678"/>
    <w:rsid w:val="005F7AC1"/>
    <w:rsid w:val="0060104A"/>
    <w:rsid w:val="00601C6E"/>
    <w:rsid w:val="006041DF"/>
    <w:rsid w:val="00604391"/>
    <w:rsid w:val="00604A1C"/>
    <w:rsid w:val="00605437"/>
    <w:rsid w:val="00606B61"/>
    <w:rsid w:val="006133AC"/>
    <w:rsid w:val="006175D4"/>
    <w:rsid w:val="006206A9"/>
    <w:rsid w:val="0062454B"/>
    <w:rsid w:val="00625804"/>
    <w:rsid w:val="006318C6"/>
    <w:rsid w:val="00633E84"/>
    <w:rsid w:val="0063550D"/>
    <w:rsid w:val="00643C14"/>
    <w:rsid w:val="00647520"/>
    <w:rsid w:val="00651AB8"/>
    <w:rsid w:val="0065202C"/>
    <w:rsid w:val="0065233F"/>
    <w:rsid w:val="0065387D"/>
    <w:rsid w:val="00653F27"/>
    <w:rsid w:val="0065495B"/>
    <w:rsid w:val="00654B4E"/>
    <w:rsid w:val="00655C39"/>
    <w:rsid w:val="00662EFB"/>
    <w:rsid w:val="006653BD"/>
    <w:rsid w:val="0067037A"/>
    <w:rsid w:val="0067071B"/>
    <w:rsid w:val="00672070"/>
    <w:rsid w:val="006768B2"/>
    <w:rsid w:val="00677B24"/>
    <w:rsid w:val="00682C88"/>
    <w:rsid w:val="00682E4E"/>
    <w:rsid w:val="00686927"/>
    <w:rsid w:val="00686D25"/>
    <w:rsid w:val="00686F7E"/>
    <w:rsid w:val="00691CE3"/>
    <w:rsid w:val="00693670"/>
    <w:rsid w:val="00695B49"/>
    <w:rsid w:val="006A4A81"/>
    <w:rsid w:val="006A5031"/>
    <w:rsid w:val="006A6AA2"/>
    <w:rsid w:val="006B0AD1"/>
    <w:rsid w:val="006B3C84"/>
    <w:rsid w:val="006B4DF0"/>
    <w:rsid w:val="006B76C4"/>
    <w:rsid w:val="006C013C"/>
    <w:rsid w:val="006C125C"/>
    <w:rsid w:val="006C1285"/>
    <w:rsid w:val="006C577F"/>
    <w:rsid w:val="006C5DE4"/>
    <w:rsid w:val="006C7762"/>
    <w:rsid w:val="006D0456"/>
    <w:rsid w:val="006D1188"/>
    <w:rsid w:val="006D14A2"/>
    <w:rsid w:val="006D1811"/>
    <w:rsid w:val="006D2920"/>
    <w:rsid w:val="006D360F"/>
    <w:rsid w:val="006D5092"/>
    <w:rsid w:val="006D65D3"/>
    <w:rsid w:val="006D78B3"/>
    <w:rsid w:val="006E1211"/>
    <w:rsid w:val="006E1D3E"/>
    <w:rsid w:val="006E248C"/>
    <w:rsid w:val="006E3AC9"/>
    <w:rsid w:val="006E3CF1"/>
    <w:rsid w:val="006E4B0D"/>
    <w:rsid w:val="006E7261"/>
    <w:rsid w:val="006F0A86"/>
    <w:rsid w:val="006F126F"/>
    <w:rsid w:val="006F2E6F"/>
    <w:rsid w:val="006F3A75"/>
    <w:rsid w:val="006F3AC2"/>
    <w:rsid w:val="006F3D5F"/>
    <w:rsid w:val="006F4DCE"/>
    <w:rsid w:val="006F6675"/>
    <w:rsid w:val="006F6F2B"/>
    <w:rsid w:val="00700227"/>
    <w:rsid w:val="00700363"/>
    <w:rsid w:val="00700463"/>
    <w:rsid w:val="007005A9"/>
    <w:rsid w:val="0070122E"/>
    <w:rsid w:val="00701CA0"/>
    <w:rsid w:val="007020F1"/>
    <w:rsid w:val="0070587B"/>
    <w:rsid w:val="007101FE"/>
    <w:rsid w:val="00710FCD"/>
    <w:rsid w:val="0071173C"/>
    <w:rsid w:val="00714DE8"/>
    <w:rsid w:val="0071612E"/>
    <w:rsid w:val="007163ED"/>
    <w:rsid w:val="00721729"/>
    <w:rsid w:val="007228B6"/>
    <w:rsid w:val="00724E6D"/>
    <w:rsid w:val="00725258"/>
    <w:rsid w:val="007259CC"/>
    <w:rsid w:val="00727247"/>
    <w:rsid w:val="00731FCC"/>
    <w:rsid w:val="00733622"/>
    <w:rsid w:val="007338FF"/>
    <w:rsid w:val="007342C9"/>
    <w:rsid w:val="00734638"/>
    <w:rsid w:val="007378C4"/>
    <w:rsid w:val="00742114"/>
    <w:rsid w:val="007429F1"/>
    <w:rsid w:val="00743DBB"/>
    <w:rsid w:val="00750040"/>
    <w:rsid w:val="0075068A"/>
    <w:rsid w:val="007509BA"/>
    <w:rsid w:val="00751440"/>
    <w:rsid w:val="00752BD7"/>
    <w:rsid w:val="00755862"/>
    <w:rsid w:val="00756178"/>
    <w:rsid w:val="007577D4"/>
    <w:rsid w:val="0076224F"/>
    <w:rsid w:val="0076421C"/>
    <w:rsid w:val="00767483"/>
    <w:rsid w:val="00772B84"/>
    <w:rsid w:val="00772E36"/>
    <w:rsid w:val="007736B7"/>
    <w:rsid w:val="007765E2"/>
    <w:rsid w:val="007800B7"/>
    <w:rsid w:val="00780771"/>
    <w:rsid w:val="00782262"/>
    <w:rsid w:val="0078273C"/>
    <w:rsid w:val="007838D8"/>
    <w:rsid w:val="00787DF9"/>
    <w:rsid w:val="00787FBA"/>
    <w:rsid w:val="00790126"/>
    <w:rsid w:val="007929AE"/>
    <w:rsid w:val="00794B19"/>
    <w:rsid w:val="007A0C8C"/>
    <w:rsid w:val="007A3555"/>
    <w:rsid w:val="007A4F86"/>
    <w:rsid w:val="007B13EB"/>
    <w:rsid w:val="007B48B6"/>
    <w:rsid w:val="007C0BAE"/>
    <w:rsid w:val="007C128D"/>
    <w:rsid w:val="007C165A"/>
    <w:rsid w:val="007C1FB8"/>
    <w:rsid w:val="007C22DB"/>
    <w:rsid w:val="007C30B9"/>
    <w:rsid w:val="007C4545"/>
    <w:rsid w:val="007D05B3"/>
    <w:rsid w:val="007D0CDB"/>
    <w:rsid w:val="007D27C8"/>
    <w:rsid w:val="007D4576"/>
    <w:rsid w:val="007E32CE"/>
    <w:rsid w:val="007E4255"/>
    <w:rsid w:val="007E5AD0"/>
    <w:rsid w:val="007E6204"/>
    <w:rsid w:val="007E628B"/>
    <w:rsid w:val="007E6C77"/>
    <w:rsid w:val="007F365D"/>
    <w:rsid w:val="007F3A11"/>
    <w:rsid w:val="007F56EE"/>
    <w:rsid w:val="007F73F3"/>
    <w:rsid w:val="00800FA3"/>
    <w:rsid w:val="00801221"/>
    <w:rsid w:val="008025A8"/>
    <w:rsid w:val="00802FDF"/>
    <w:rsid w:val="00804CE1"/>
    <w:rsid w:val="0080507D"/>
    <w:rsid w:val="00806AC7"/>
    <w:rsid w:val="00807298"/>
    <w:rsid w:val="00810DD1"/>
    <w:rsid w:val="0081110D"/>
    <w:rsid w:val="008115C5"/>
    <w:rsid w:val="008132CB"/>
    <w:rsid w:val="00814458"/>
    <w:rsid w:val="00820FF6"/>
    <w:rsid w:val="0082324A"/>
    <w:rsid w:val="008248A0"/>
    <w:rsid w:val="00824F04"/>
    <w:rsid w:val="00826C43"/>
    <w:rsid w:val="00827BD3"/>
    <w:rsid w:val="008314EB"/>
    <w:rsid w:val="00831ACA"/>
    <w:rsid w:val="00831BF3"/>
    <w:rsid w:val="00832107"/>
    <w:rsid w:val="00832250"/>
    <w:rsid w:val="00832442"/>
    <w:rsid w:val="008348EE"/>
    <w:rsid w:val="00835A7C"/>
    <w:rsid w:val="00837320"/>
    <w:rsid w:val="0084242C"/>
    <w:rsid w:val="00851374"/>
    <w:rsid w:val="00853132"/>
    <w:rsid w:val="00853412"/>
    <w:rsid w:val="00853BFB"/>
    <w:rsid w:val="00855580"/>
    <w:rsid w:val="008577D7"/>
    <w:rsid w:val="008605E9"/>
    <w:rsid w:val="008606C2"/>
    <w:rsid w:val="00860F6D"/>
    <w:rsid w:val="0086605E"/>
    <w:rsid w:val="00866069"/>
    <w:rsid w:val="00870FE3"/>
    <w:rsid w:val="00873F5E"/>
    <w:rsid w:val="008743A1"/>
    <w:rsid w:val="008832EB"/>
    <w:rsid w:val="0088363E"/>
    <w:rsid w:val="0088393A"/>
    <w:rsid w:val="00883FBE"/>
    <w:rsid w:val="00885615"/>
    <w:rsid w:val="00886403"/>
    <w:rsid w:val="00890CF5"/>
    <w:rsid w:val="008911B1"/>
    <w:rsid w:val="00893A5F"/>
    <w:rsid w:val="008978CD"/>
    <w:rsid w:val="008A0763"/>
    <w:rsid w:val="008A428E"/>
    <w:rsid w:val="008A4BB5"/>
    <w:rsid w:val="008A7470"/>
    <w:rsid w:val="008A7921"/>
    <w:rsid w:val="008A7AC4"/>
    <w:rsid w:val="008B57DB"/>
    <w:rsid w:val="008C014F"/>
    <w:rsid w:val="008C023A"/>
    <w:rsid w:val="008C15D9"/>
    <w:rsid w:val="008C2D0B"/>
    <w:rsid w:val="008C437B"/>
    <w:rsid w:val="008C5F8D"/>
    <w:rsid w:val="008C6B9D"/>
    <w:rsid w:val="008C6D65"/>
    <w:rsid w:val="008D0D8F"/>
    <w:rsid w:val="008D2590"/>
    <w:rsid w:val="008D5573"/>
    <w:rsid w:val="008E03FE"/>
    <w:rsid w:val="008E1301"/>
    <w:rsid w:val="008E1945"/>
    <w:rsid w:val="008E5246"/>
    <w:rsid w:val="008E627B"/>
    <w:rsid w:val="008E7BDA"/>
    <w:rsid w:val="008F14ED"/>
    <w:rsid w:val="008F1929"/>
    <w:rsid w:val="008F21C1"/>
    <w:rsid w:val="008F6E93"/>
    <w:rsid w:val="00900AC8"/>
    <w:rsid w:val="00900AE8"/>
    <w:rsid w:val="00903325"/>
    <w:rsid w:val="00903D47"/>
    <w:rsid w:val="00903E24"/>
    <w:rsid w:val="00905B7D"/>
    <w:rsid w:val="00906425"/>
    <w:rsid w:val="009069FE"/>
    <w:rsid w:val="00906F47"/>
    <w:rsid w:val="00907E9D"/>
    <w:rsid w:val="00910D0C"/>
    <w:rsid w:val="00911C53"/>
    <w:rsid w:val="009120A9"/>
    <w:rsid w:val="009122A3"/>
    <w:rsid w:val="00912DCF"/>
    <w:rsid w:val="00913757"/>
    <w:rsid w:val="009139B2"/>
    <w:rsid w:val="009153D4"/>
    <w:rsid w:val="00917A0E"/>
    <w:rsid w:val="009205EB"/>
    <w:rsid w:val="009205F2"/>
    <w:rsid w:val="009207D1"/>
    <w:rsid w:val="0092500F"/>
    <w:rsid w:val="00925256"/>
    <w:rsid w:val="00927756"/>
    <w:rsid w:val="00936238"/>
    <w:rsid w:val="0094167D"/>
    <w:rsid w:val="009418C9"/>
    <w:rsid w:val="009418FB"/>
    <w:rsid w:val="00945219"/>
    <w:rsid w:val="00946A66"/>
    <w:rsid w:val="00950D08"/>
    <w:rsid w:val="00954CA9"/>
    <w:rsid w:val="00954F4D"/>
    <w:rsid w:val="00955828"/>
    <w:rsid w:val="00961BD7"/>
    <w:rsid w:val="009620CD"/>
    <w:rsid w:val="00962E5C"/>
    <w:rsid w:val="00963337"/>
    <w:rsid w:val="00963DAE"/>
    <w:rsid w:val="00964667"/>
    <w:rsid w:val="00967B72"/>
    <w:rsid w:val="00972246"/>
    <w:rsid w:val="00974C2D"/>
    <w:rsid w:val="00976E8C"/>
    <w:rsid w:val="00977E53"/>
    <w:rsid w:val="0098018B"/>
    <w:rsid w:val="00980CB4"/>
    <w:rsid w:val="009811B3"/>
    <w:rsid w:val="00982BDF"/>
    <w:rsid w:val="009831E1"/>
    <w:rsid w:val="00983DBE"/>
    <w:rsid w:val="00987E25"/>
    <w:rsid w:val="0099043C"/>
    <w:rsid w:val="00990F82"/>
    <w:rsid w:val="00991632"/>
    <w:rsid w:val="00993D34"/>
    <w:rsid w:val="00996DEC"/>
    <w:rsid w:val="00997076"/>
    <w:rsid w:val="009A07C4"/>
    <w:rsid w:val="009A250D"/>
    <w:rsid w:val="009A70C9"/>
    <w:rsid w:val="009B1F25"/>
    <w:rsid w:val="009B34F8"/>
    <w:rsid w:val="009B47AF"/>
    <w:rsid w:val="009B5D76"/>
    <w:rsid w:val="009B633B"/>
    <w:rsid w:val="009C1F73"/>
    <w:rsid w:val="009C405C"/>
    <w:rsid w:val="009C4166"/>
    <w:rsid w:val="009C4B9F"/>
    <w:rsid w:val="009C4C2C"/>
    <w:rsid w:val="009C568D"/>
    <w:rsid w:val="009C6C20"/>
    <w:rsid w:val="009C7B40"/>
    <w:rsid w:val="009D1AFB"/>
    <w:rsid w:val="009D5057"/>
    <w:rsid w:val="009D6FD4"/>
    <w:rsid w:val="009E117A"/>
    <w:rsid w:val="009E2E01"/>
    <w:rsid w:val="009E3F15"/>
    <w:rsid w:val="009E7252"/>
    <w:rsid w:val="009F0752"/>
    <w:rsid w:val="009F5093"/>
    <w:rsid w:val="009F5F1B"/>
    <w:rsid w:val="009F66E5"/>
    <w:rsid w:val="00A00915"/>
    <w:rsid w:val="00A044F7"/>
    <w:rsid w:val="00A057D1"/>
    <w:rsid w:val="00A06236"/>
    <w:rsid w:val="00A12682"/>
    <w:rsid w:val="00A15945"/>
    <w:rsid w:val="00A16300"/>
    <w:rsid w:val="00A16344"/>
    <w:rsid w:val="00A1741F"/>
    <w:rsid w:val="00A20007"/>
    <w:rsid w:val="00A22A70"/>
    <w:rsid w:val="00A23022"/>
    <w:rsid w:val="00A23615"/>
    <w:rsid w:val="00A24016"/>
    <w:rsid w:val="00A270C8"/>
    <w:rsid w:val="00A32192"/>
    <w:rsid w:val="00A33544"/>
    <w:rsid w:val="00A363EF"/>
    <w:rsid w:val="00A36B71"/>
    <w:rsid w:val="00A36F08"/>
    <w:rsid w:val="00A40747"/>
    <w:rsid w:val="00A40C74"/>
    <w:rsid w:val="00A4136B"/>
    <w:rsid w:val="00A4791E"/>
    <w:rsid w:val="00A5045B"/>
    <w:rsid w:val="00A53814"/>
    <w:rsid w:val="00A5444A"/>
    <w:rsid w:val="00A548BE"/>
    <w:rsid w:val="00A57609"/>
    <w:rsid w:val="00A612C8"/>
    <w:rsid w:val="00A64317"/>
    <w:rsid w:val="00A64938"/>
    <w:rsid w:val="00A64FCF"/>
    <w:rsid w:val="00A6747B"/>
    <w:rsid w:val="00A67ECC"/>
    <w:rsid w:val="00A7208B"/>
    <w:rsid w:val="00A7375C"/>
    <w:rsid w:val="00A7414D"/>
    <w:rsid w:val="00A8693D"/>
    <w:rsid w:val="00A90413"/>
    <w:rsid w:val="00A90C20"/>
    <w:rsid w:val="00A934AF"/>
    <w:rsid w:val="00A96EE2"/>
    <w:rsid w:val="00A9712A"/>
    <w:rsid w:val="00AA195D"/>
    <w:rsid w:val="00AA43FF"/>
    <w:rsid w:val="00AA4C3D"/>
    <w:rsid w:val="00AA4C4B"/>
    <w:rsid w:val="00AA6A1E"/>
    <w:rsid w:val="00AB0670"/>
    <w:rsid w:val="00AB0798"/>
    <w:rsid w:val="00AB1F5E"/>
    <w:rsid w:val="00AB36FA"/>
    <w:rsid w:val="00AB5064"/>
    <w:rsid w:val="00AB6C38"/>
    <w:rsid w:val="00AB70B8"/>
    <w:rsid w:val="00AC2802"/>
    <w:rsid w:val="00AC29F1"/>
    <w:rsid w:val="00AC5235"/>
    <w:rsid w:val="00AC7E4A"/>
    <w:rsid w:val="00AD072E"/>
    <w:rsid w:val="00AD1FFE"/>
    <w:rsid w:val="00AD25D6"/>
    <w:rsid w:val="00AD3325"/>
    <w:rsid w:val="00AD44E0"/>
    <w:rsid w:val="00AD4835"/>
    <w:rsid w:val="00AD64A7"/>
    <w:rsid w:val="00AE06F5"/>
    <w:rsid w:val="00AE2CB4"/>
    <w:rsid w:val="00AE449F"/>
    <w:rsid w:val="00AE7156"/>
    <w:rsid w:val="00AF1436"/>
    <w:rsid w:val="00AF3016"/>
    <w:rsid w:val="00AF44AA"/>
    <w:rsid w:val="00AF7064"/>
    <w:rsid w:val="00B0085E"/>
    <w:rsid w:val="00B00AD0"/>
    <w:rsid w:val="00B013D6"/>
    <w:rsid w:val="00B0245D"/>
    <w:rsid w:val="00B03A9D"/>
    <w:rsid w:val="00B047C6"/>
    <w:rsid w:val="00B04F2D"/>
    <w:rsid w:val="00B05A33"/>
    <w:rsid w:val="00B06387"/>
    <w:rsid w:val="00B1170D"/>
    <w:rsid w:val="00B13B5B"/>
    <w:rsid w:val="00B141D4"/>
    <w:rsid w:val="00B15359"/>
    <w:rsid w:val="00B16922"/>
    <w:rsid w:val="00B16AB3"/>
    <w:rsid w:val="00B17AD2"/>
    <w:rsid w:val="00B2093D"/>
    <w:rsid w:val="00B235AB"/>
    <w:rsid w:val="00B23645"/>
    <w:rsid w:val="00B2561C"/>
    <w:rsid w:val="00B264BB"/>
    <w:rsid w:val="00B264DB"/>
    <w:rsid w:val="00B30298"/>
    <w:rsid w:val="00B302DD"/>
    <w:rsid w:val="00B312CB"/>
    <w:rsid w:val="00B325BA"/>
    <w:rsid w:val="00B33060"/>
    <w:rsid w:val="00B409FE"/>
    <w:rsid w:val="00B41315"/>
    <w:rsid w:val="00B421AF"/>
    <w:rsid w:val="00B42260"/>
    <w:rsid w:val="00B4399F"/>
    <w:rsid w:val="00B45EEB"/>
    <w:rsid w:val="00B467A9"/>
    <w:rsid w:val="00B47BD2"/>
    <w:rsid w:val="00B509A7"/>
    <w:rsid w:val="00B509E4"/>
    <w:rsid w:val="00B5324E"/>
    <w:rsid w:val="00B541B5"/>
    <w:rsid w:val="00B54A0B"/>
    <w:rsid w:val="00B54AB0"/>
    <w:rsid w:val="00B558C6"/>
    <w:rsid w:val="00B579F7"/>
    <w:rsid w:val="00B614E3"/>
    <w:rsid w:val="00B63A62"/>
    <w:rsid w:val="00B64F87"/>
    <w:rsid w:val="00B70644"/>
    <w:rsid w:val="00B70F03"/>
    <w:rsid w:val="00B71157"/>
    <w:rsid w:val="00B7439C"/>
    <w:rsid w:val="00B76DF4"/>
    <w:rsid w:val="00B76E69"/>
    <w:rsid w:val="00B83D47"/>
    <w:rsid w:val="00B9041A"/>
    <w:rsid w:val="00B91ACA"/>
    <w:rsid w:val="00BA4295"/>
    <w:rsid w:val="00BA4BAC"/>
    <w:rsid w:val="00BA6AE2"/>
    <w:rsid w:val="00BA70EC"/>
    <w:rsid w:val="00BB07F9"/>
    <w:rsid w:val="00BB149F"/>
    <w:rsid w:val="00BB6544"/>
    <w:rsid w:val="00BB6821"/>
    <w:rsid w:val="00BC13C4"/>
    <w:rsid w:val="00BC1A7B"/>
    <w:rsid w:val="00BC23D0"/>
    <w:rsid w:val="00BC4114"/>
    <w:rsid w:val="00BC586F"/>
    <w:rsid w:val="00BC59CD"/>
    <w:rsid w:val="00BC673D"/>
    <w:rsid w:val="00BC6872"/>
    <w:rsid w:val="00BD0AB5"/>
    <w:rsid w:val="00BD330C"/>
    <w:rsid w:val="00BD6118"/>
    <w:rsid w:val="00BD7AA9"/>
    <w:rsid w:val="00BE297C"/>
    <w:rsid w:val="00BE2F66"/>
    <w:rsid w:val="00BE3E79"/>
    <w:rsid w:val="00BE6679"/>
    <w:rsid w:val="00BE792C"/>
    <w:rsid w:val="00BF0005"/>
    <w:rsid w:val="00BF1375"/>
    <w:rsid w:val="00BF1C86"/>
    <w:rsid w:val="00BF2796"/>
    <w:rsid w:val="00BF41C1"/>
    <w:rsid w:val="00C00586"/>
    <w:rsid w:val="00C0347E"/>
    <w:rsid w:val="00C03DB9"/>
    <w:rsid w:val="00C043B8"/>
    <w:rsid w:val="00C05908"/>
    <w:rsid w:val="00C07D35"/>
    <w:rsid w:val="00C142BF"/>
    <w:rsid w:val="00C157D0"/>
    <w:rsid w:val="00C27ECA"/>
    <w:rsid w:val="00C30A2A"/>
    <w:rsid w:val="00C359E0"/>
    <w:rsid w:val="00C42030"/>
    <w:rsid w:val="00C43314"/>
    <w:rsid w:val="00C44E48"/>
    <w:rsid w:val="00C50526"/>
    <w:rsid w:val="00C519D5"/>
    <w:rsid w:val="00C55699"/>
    <w:rsid w:val="00C64498"/>
    <w:rsid w:val="00C64BCF"/>
    <w:rsid w:val="00C656D9"/>
    <w:rsid w:val="00C65E3A"/>
    <w:rsid w:val="00C66E27"/>
    <w:rsid w:val="00C67A0C"/>
    <w:rsid w:val="00C67A4E"/>
    <w:rsid w:val="00C758AB"/>
    <w:rsid w:val="00C762D1"/>
    <w:rsid w:val="00C76491"/>
    <w:rsid w:val="00C80A25"/>
    <w:rsid w:val="00C81742"/>
    <w:rsid w:val="00C82294"/>
    <w:rsid w:val="00C826F2"/>
    <w:rsid w:val="00C8349F"/>
    <w:rsid w:val="00C846A8"/>
    <w:rsid w:val="00C90CF2"/>
    <w:rsid w:val="00C90F3E"/>
    <w:rsid w:val="00C91251"/>
    <w:rsid w:val="00C9147C"/>
    <w:rsid w:val="00C92E58"/>
    <w:rsid w:val="00C94638"/>
    <w:rsid w:val="00C94BF6"/>
    <w:rsid w:val="00C95868"/>
    <w:rsid w:val="00C95D13"/>
    <w:rsid w:val="00C96E6B"/>
    <w:rsid w:val="00CA2457"/>
    <w:rsid w:val="00CA5A38"/>
    <w:rsid w:val="00CA6243"/>
    <w:rsid w:val="00CA779C"/>
    <w:rsid w:val="00CB09BC"/>
    <w:rsid w:val="00CB218E"/>
    <w:rsid w:val="00CC36A9"/>
    <w:rsid w:val="00CC3C4A"/>
    <w:rsid w:val="00CC4ABC"/>
    <w:rsid w:val="00CC530A"/>
    <w:rsid w:val="00CC53C7"/>
    <w:rsid w:val="00CC5D53"/>
    <w:rsid w:val="00CC7193"/>
    <w:rsid w:val="00CD0C8B"/>
    <w:rsid w:val="00CD0EC0"/>
    <w:rsid w:val="00CD1CAE"/>
    <w:rsid w:val="00CD2F73"/>
    <w:rsid w:val="00CD5D28"/>
    <w:rsid w:val="00CD6207"/>
    <w:rsid w:val="00CD66EC"/>
    <w:rsid w:val="00CD6F19"/>
    <w:rsid w:val="00CE05C7"/>
    <w:rsid w:val="00CE2954"/>
    <w:rsid w:val="00CE2E0F"/>
    <w:rsid w:val="00CE3F22"/>
    <w:rsid w:val="00CE7538"/>
    <w:rsid w:val="00CF115E"/>
    <w:rsid w:val="00CF1A88"/>
    <w:rsid w:val="00D005A1"/>
    <w:rsid w:val="00D005DC"/>
    <w:rsid w:val="00D02A77"/>
    <w:rsid w:val="00D0335F"/>
    <w:rsid w:val="00D05226"/>
    <w:rsid w:val="00D057DE"/>
    <w:rsid w:val="00D06C45"/>
    <w:rsid w:val="00D1112D"/>
    <w:rsid w:val="00D13A1C"/>
    <w:rsid w:val="00D217BF"/>
    <w:rsid w:val="00D21CAB"/>
    <w:rsid w:val="00D22DF6"/>
    <w:rsid w:val="00D2446D"/>
    <w:rsid w:val="00D248CA"/>
    <w:rsid w:val="00D25A0A"/>
    <w:rsid w:val="00D25AFE"/>
    <w:rsid w:val="00D26EC7"/>
    <w:rsid w:val="00D309CF"/>
    <w:rsid w:val="00D32EAB"/>
    <w:rsid w:val="00D33308"/>
    <w:rsid w:val="00D34AE1"/>
    <w:rsid w:val="00D353EF"/>
    <w:rsid w:val="00D36CDC"/>
    <w:rsid w:val="00D37F56"/>
    <w:rsid w:val="00D403B8"/>
    <w:rsid w:val="00D4087B"/>
    <w:rsid w:val="00D42F93"/>
    <w:rsid w:val="00D434ED"/>
    <w:rsid w:val="00D443D2"/>
    <w:rsid w:val="00D44466"/>
    <w:rsid w:val="00D47C6F"/>
    <w:rsid w:val="00D51103"/>
    <w:rsid w:val="00D51296"/>
    <w:rsid w:val="00D52CBC"/>
    <w:rsid w:val="00D5416D"/>
    <w:rsid w:val="00D54E47"/>
    <w:rsid w:val="00D5564D"/>
    <w:rsid w:val="00D616E3"/>
    <w:rsid w:val="00D652C5"/>
    <w:rsid w:val="00D653C1"/>
    <w:rsid w:val="00D6727B"/>
    <w:rsid w:val="00D679B7"/>
    <w:rsid w:val="00D70150"/>
    <w:rsid w:val="00D7037C"/>
    <w:rsid w:val="00D709BD"/>
    <w:rsid w:val="00D71160"/>
    <w:rsid w:val="00D727C0"/>
    <w:rsid w:val="00D72AF9"/>
    <w:rsid w:val="00D74890"/>
    <w:rsid w:val="00D86625"/>
    <w:rsid w:val="00D87CDC"/>
    <w:rsid w:val="00D90DA2"/>
    <w:rsid w:val="00D9176C"/>
    <w:rsid w:val="00D97404"/>
    <w:rsid w:val="00DA2570"/>
    <w:rsid w:val="00DA2E51"/>
    <w:rsid w:val="00DA54D9"/>
    <w:rsid w:val="00DA6AAC"/>
    <w:rsid w:val="00DA74DF"/>
    <w:rsid w:val="00DB2E2F"/>
    <w:rsid w:val="00DB33A9"/>
    <w:rsid w:val="00DB3DB4"/>
    <w:rsid w:val="00DB4AD8"/>
    <w:rsid w:val="00DB5ADD"/>
    <w:rsid w:val="00DC1060"/>
    <w:rsid w:val="00DC3D49"/>
    <w:rsid w:val="00DC6139"/>
    <w:rsid w:val="00DD01F6"/>
    <w:rsid w:val="00DD27F1"/>
    <w:rsid w:val="00DD5CF6"/>
    <w:rsid w:val="00DD5DCB"/>
    <w:rsid w:val="00DD6170"/>
    <w:rsid w:val="00DD7E82"/>
    <w:rsid w:val="00DE0731"/>
    <w:rsid w:val="00DE24CC"/>
    <w:rsid w:val="00DE2F96"/>
    <w:rsid w:val="00DE32A7"/>
    <w:rsid w:val="00DE3E91"/>
    <w:rsid w:val="00DE425C"/>
    <w:rsid w:val="00DE5A44"/>
    <w:rsid w:val="00DE774D"/>
    <w:rsid w:val="00DF07F8"/>
    <w:rsid w:val="00DF1557"/>
    <w:rsid w:val="00DF4AFE"/>
    <w:rsid w:val="00DF577E"/>
    <w:rsid w:val="00DF5C19"/>
    <w:rsid w:val="00DF7C8E"/>
    <w:rsid w:val="00E0305B"/>
    <w:rsid w:val="00E04250"/>
    <w:rsid w:val="00E05A0B"/>
    <w:rsid w:val="00E06436"/>
    <w:rsid w:val="00E103A1"/>
    <w:rsid w:val="00E1080A"/>
    <w:rsid w:val="00E14AAD"/>
    <w:rsid w:val="00E164D6"/>
    <w:rsid w:val="00E177FC"/>
    <w:rsid w:val="00E17BE6"/>
    <w:rsid w:val="00E2034B"/>
    <w:rsid w:val="00E231F1"/>
    <w:rsid w:val="00E26237"/>
    <w:rsid w:val="00E27AB4"/>
    <w:rsid w:val="00E30875"/>
    <w:rsid w:val="00E32A22"/>
    <w:rsid w:val="00E330D6"/>
    <w:rsid w:val="00E34E62"/>
    <w:rsid w:val="00E36F58"/>
    <w:rsid w:val="00E376A2"/>
    <w:rsid w:val="00E37CA4"/>
    <w:rsid w:val="00E40803"/>
    <w:rsid w:val="00E41BB2"/>
    <w:rsid w:val="00E43C89"/>
    <w:rsid w:val="00E43D64"/>
    <w:rsid w:val="00E46589"/>
    <w:rsid w:val="00E47501"/>
    <w:rsid w:val="00E47BF6"/>
    <w:rsid w:val="00E50272"/>
    <w:rsid w:val="00E5179F"/>
    <w:rsid w:val="00E53769"/>
    <w:rsid w:val="00E55063"/>
    <w:rsid w:val="00E56164"/>
    <w:rsid w:val="00E604E5"/>
    <w:rsid w:val="00E60EF9"/>
    <w:rsid w:val="00E670C0"/>
    <w:rsid w:val="00E72D1A"/>
    <w:rsid w:val="00E76BED"/>
    <w:rsid w:val="00E81762"/>
    <w:rsid w:val="00E838D0"/>
    <w:rsid w:val="00E8628D"/>
    <w:rsid w:val="00E8701E"/>
    <w:rsid w:val="00E874A9"/>
    <w:rsid w:val="00E87687"/>
    <w:rsid w:val="00E910E4"/>
    <w:rsid w:val="00E917DA"/>
    <w:rsid w:val="00E937A6"/>
    <w:rsid w:val="00E94BE8"/>
    <w:rsid w:val="00E950FC"/>
    <w:rsid w:val="00E9713C"/>
    <w:rsid w:val="00EA15E8"/>
    <w:rsid w:val="00EA1AF3"/>
    <w:rsid w:val="00EA2343"/>
    <w:rsid w:val="00EA4875"/>
    <w:rsid w:val="00EA56A0"/>
    <w:rsid w:val="00EA68CD"/>
    <w:rsid w:val="00EA78EA"/>
    <w:rsid w:val="00EB211B"/>
    <w:rsid w:val="00EB26B4"/>
    <w:rsid w:val="00EB2F6A"/>
    <w:rsid w:val="00EB4346"/>
    <w:rsid w:val="00EB6380"/>
    <w:rsid w:val="00EC0C02"/>
    <w:rsid w:val="00EC19B3"/>
    <w:rsid w:val="00EC1AD6"/>
    <w:rsid w:val="00EC2313"/>
    <w:rsid w:val="00EC23FE"/>
    <w:rsid w:val="00EC2CED"/>
    <w:rsid w:val="00EC37DD"/>
    <w:rsid w:val="00EC6AD4"/>
    <w:rsid w:val="00ED0F7C"/>
    <w:rsid w:val="00ED4362"/>
    <w:rsid w:val="00EE0406"/>
    <w:rsid w:val="00EE1408"/>
    <w:rsid w:val="00EE32E0"/>
    <w:rsid w:val="00EE3D81"/>
    <w:rsid w:val="00EE41AD"/>
    <w:rsid w:val="00EE66D4"/>
    <w:rsid w:val="00EE70B2"/>
    <w:rsid w:val="00EF01AD"/>
    <w:rsid w:val="00EF0C42"/>
    <w:rsid w:val="00EF237D"/>
    <w:rsid w:val="00EF73E3"/>
    <w:rsid w:val="00EF7BFB"/>
    <w:rsid w:val="00F00E70"/>
    <w:rsid w:val="00F02469"/>
    <w:rsid w:val="00F03393"/>
    <w:rsid w:val="00F050DF"/>
    <w:rsid w:val="00F05378"/>
    <w:rsid w:val="00F07C71"/>
    <w:rsid w:val="00F10737"/>
    <w:rsid w:val="00F11054"/>
    <w:rsid w:val="00F119A5"/>
    <w:rsid w:val="00F126A3"/>
    <w:rsid w:val="00F149CA"/>
    <w:rsid w:val="00F16A69"/>
    <w:rsid w:val="00F16FA5"/>
    <w:rsid w:val="00F20A34"/>
    <w:rsid w:val="00F25242"/>
    <w:rsid w:val="00F30DA0"/>
    <w:rsid w:val="00F31C5F"/>
    <w:rsid w:val="00F32546"/>
    <w:rsid w:val="00F34111"/>
    <w:rsid w:val="00F36890"/>
    <w:rsid w:val="00F36BFF"/>
    <w:rsid w:val="00F36E8C"/>
    <w:rsid w:val="00F376B9"/>
    <w:rsid w:val="00F41DB7"/>
    <w:rsid w:val="00F4565F"/>
    <w:rsid w:val="00F457F7"/>
    <w:rsid w:val="00F45ECA"/>
    <w:rsid w:val="00F4758B"/>
    <w:rsid w:val="00F4759C"/>
    <w:rsid w:val="00F501BB"/>
    <w:rsid w:val="00F50CE3"/>
    <w:rsid w:val="00F52C4B"/>
    <w:rsid w:val="00F5358A"/>
    <w:rsid w:val="00F5454E"/>
    <w:rsid w:val="00F545EB"/>
    <w:rsid w:val="00F54855"/>
    <w:rsid w:val="00F54E00"/>
    <w:rsid w:val="00F553F5"/>
    <w:rsid w:val="00F55483"/>
    <w:rsid w:val="00F56D38"/>
    <w:rsid w:val="00F602A5"/>
    <w:rsid w:val="00F61FB5"/>
    <w:rsid w:val="00F70238"/>
    <w:rsid w:val="00F717BE"/>
    <w:rsid w:val="00F7279D"/>
    <w:rsid w:val="00F72B94"/>
    <w:rsid w:val="00F74075"/>
    <w:rsid w:val="00F75F09"/>
    <w:rsid w:val="00F764B4"/>
    <w:rsid w:val="00F77D8B"/>
    <w:rsid w:val="00F8092B"/>
    <w:rsid w:val="00F837B7"/>
    <w:rsid w:val="00F9135D"/>
    <w:rsid w:val="00F92449"/>
    <w:rsid w:val="00F93EF6"/>
    <w:rsid w:val="00F97201"/>
    <w:rsid w:val="00F972A7"/>
    <w:rsid w:val="00FA2FF0"/>
    <w:rsid w:val="00FA6A5C"/>
    <w:rsid w:val="00FA7C9F"/>
    <w:rsid w:val="00FB3093"/>
    <w:rsid w:val="00FB5B50"/>
    <w:rsid w:val="00FB62C9"/>
    <w:rsid w:val="00FB6A6F"/>
    <w:rsid w:val="00FB772A"/>
    <w:rsid w:val="00FC0DC8"/>
    <w:rsid w:val="00FC277E"/>
    <w:rsid w:val="00FC47C0"/>
    <w:rsid w:val="00FC62DF"/>
    <w:rsid w:val="00FD0EB8"/>
    <w:rsid w:val="00FD413F"/>
    <w:rsid w:val="00FD606C"/>
    <w:rsid w:val="00FE0746"/>
    <w:rsid w:val="00FE28EA"/>
    <w:rsid w:val="00FE47F7"/>
    <w:rsid w:val="00FE4E89"/>
    <w:rsid w:val="00FE52C9"/>
    <w:rsid w:val="00FF272D"/>
    <w:rsid w:val="00FF4E18"/>
    <w:rsid w:val="00FF5E0B"/>
    <w:rsid w:val="00FF63DB"/>
    <w:rsid w:val="00FF6F13"/>
    <w:rsid w:val="018F385C"/>
    <w:rsid w:val="01C2473F"/>
    <w:rsid w:val="02D74B40"/>
    <w:rsid w:val="041C054A"/>
    <w:rsid w:val="05E74E40"/>
    <w:rsid w:val="06957F02"/>
    <w:rsid w:val="0CAF6731"/>
    <w:rsid w:val="0D193E11"/>
    <w:rsid w:val="0EF87CE0"/>
    <w:rsid w:val="142315C2"/>
    <w:rsid w:val="14641A48"/>
    <w:rsid w:val="1A646862"/>
    <w:rsid w:val="1CE75528"/>
    <w:rsid w:val="206F3092"/>
    <w:rsid w:val="21EF48DF"/>
    <w:rsid w:val="23B02B18"/>
    <w:rsid w:val="29D0194B"/>
    <w:rsid w:val="2AAE2723"/>
    <w:rsid w:val="2AD159BA"/>
    <w:rsid w:val="2C387B4E"/>
    <w:rsid w:val="2DE25E85"/>
    <w:rsid w:val="2E056997"/>
    <w:rsid w:val="2F113AA3"/>
    <w:rsid w:val="354059D5"/>
    <w:rsid w:val="37006D63"/>
    <w:rsid w:val="3A3E0A25"/>
    <w:rsid w:val="3B8A37F6"/>
    <w:rsid w:val="3D2530B1"/>
    <w:rsid w:val="3DA97F30"/>
    <w:rsid w:val="456431B5"/>
    <w:rsid w:val="472456CF"/>
    <w:rsid w:val="4C4F1F17"/>
    <w:rsid w:val="4FA964E9"/>
    <w:rsid w:val="52622BBC"/>
    <w:rsid w:val="52CD25E0"/>
    <w:rsid w:val="53543FA0"/>
    <w:rsid w:val="55653E18"/>
    <w:rsid w:val="55701859"/>
    <w:rsid w:val="5680128A"/>
    <w:rsid w:val="5D6B7781"/>
    <w:rsid w:val="609A0925"/>
    <w:rsid w:val="60E47381"/>
    <w:rsid w:val="60FE011A"/>
    <w:rsid w:val="61D37974"/>
    <w:rsid w:val="647B6E72"/>
    <w:rsid w:val="656646FE"/>
    <w:rsid w:val="66E55C19"/>
    <w:rsid w:val="69D05DF0"/>
    <w:rsid w:val="69D458EB"/>
    <w:rsid w:val="69E230A9"/>
    <w:rsid w:val="6D6B1D90"/>
    <w:rsid w:val="71F0660F"/>
    <w:rsid w:val="74253AE1"/>
    <w:rsid w:val="777032C5"/>
    <w:rsid w:val="78482FD0"/>
    <w:rsid w:val="78D0472C"/>
    <w:rsid w:val="7B54703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2"/>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ocked="1"/>
    <w:lsdException w:uiPriority="0" w:name="index 2" w:locked="1"/>
    <w:lsdException w:uiPriority="0" w:name="index 3" w:locked="1"/>
    <w:lsdException w:uiPriority="0" w:name="index 4" w:locked="1"/>
    <w:lsdException w:uiPriority="0" w:name="index 5" w:locked="1"/>
    <w:lsdException w:uiPriority="0" w:name="index 6" w:locked="1"/>
    <w:lsdException w:uiPriority="0" w:name="index 7" w:locked="1"/>
    <w:lsdException w:uiPriority="0" w:name="index 8" w:locked="1"/>
    <w:lsdException w:uiPriority="0" w:name="index 9" w:locked="1"/>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99" w:semiHidden="0" w:name="Normal Indent" w:locked="1"/>
    <w:lsdException w:uiPriority="0" w:name="footnote text" w:locked="1"/>
    <w:lsdException w:qFormat="1" w:unhideWhenUsed="0" w:uiPriority="0" w:name="annotation text"/>
    <w:lsdException w:qFormat="1" w:unhideWhenUsed="0" w:uiPriority="0" w:semiHidden="0" w:name="header"/>
    <w:lsdException w:qFormat="1" w:unhideWhenUsed="0" w:uiPriority="99" w:semiHidden="0" w:name="footer"/>
    <w:lsdException w:uiPriority="0" w:name="index heading" w:locked="1"/>
    <w:lsdException w:qFormat="1" w:uiPriority="0" w:name="caption" w:locked="1"/>
    <w:lsdException w:uiPriority="0" w:name="table of figures" w:locked="1"/>
    <w:lsdException w:uiPriority="0" w:name="envelope address" w:locked="1"/>
    <w:lsdException w:qFormat="1" w:unhideWhenUsed="0" w:uiPriority="0" w:semiHidden="0" w:name="envelope return" w:locked="1"/>
    <w:lsdException w:uiPriority="0" w:name="footnote reference" w:locked="1"/>
    <w:lsdException w:qFormat="1" w:unhideWhenUsed="0" w:uiPriority="0" w:name="annotation reference"/>
    <w:lsdException w:uiPriority="0" w:name="line number" w:locked="1"/>
    <w:lsdException w:qFormat="1" w:unhideWhenUsed="0" w:uiPriority="0" w:semiHidden="0" w:name="page number"/>
    <w:lsdException w:uiPriority="0" w:name="endnote reference" w:locked="1"/>
    <w:lsdException w:uiPriority="0" w:name="endnote text" w:locked="1"/>
    <w:lsdException w:unhideWhenUsed="0" w:uiPriority="0" w:semiHidden="0" w:name="table of authorities" w:locked="1"/>
    <w:lsdException w:uiPriority="0" w:name="macro" w:locked="1"/>
    <w:lsdException w:uiPriority="0" w:name="toa heading" w:locked="1"/>
    <w:lsdException w:unhideWhenUsed="0" w:uiPriority="0" w:semiHidden="0" w:name="List" w:locked="1"/>
    <w:lsdException w:unhideWhenUsed="0" w:uiPriority="0" w:semiHidden="0" w:name="List Bullet" w:locked="1"/>
    <w:lsdException w:uiPriority="0" w:name="List Number" w:locked="1"/>
    <w:lsdException w:uiPriority="0" w:name="List 2" w:locked="1"/>
    <w:lsdException w:qFormat="1" w:unhideWhenUsed="0" w:uiPriority="0" w:semiHidden="0" w:name="List 3"/>
    <w:lsdException w:uiPriority="0" w:name="List 4" w:locked="1"/>
    <w:lsdException w:uiPriority="0" w:name="List 5" w:locked="1"/>
    <w:lsdException w:uiPriority="0" w:name="List Bullet 2" w:locked="1"/>
    <w:lsdException w:uiPriority="0" w:name="List Bullet 3" w:locked="1"/>
    <w:lsdException w:uiPriority="0" w:name="List Bullet 4" w:locked="1"/>
    <w:lsdException w:uiPriority="0" w:name="List Bullet 5" w:locked="1"/>
    <w:lsdException w:uiPriority="0" w:name="List Number 2" w:locked="1"/>
    <w:lsdException w:uiPriority="0" w:name="List Number 3" w:locked="1"/>
    <w:lsdException w:uiPriority="0" w:name="List Number 4" w:locked="1"/>
    <w:lsdException w:uiPriority="0" w:name="List Number 5" w:locked="1"/>
    <w:lsdException w:qFormat="1" w:unhideWhenUsed="0" w:uiPriority="0" w:semiHidden="0" w:name="Title" w:locked="1"/>
    <w:lsdException w:uiPriority="0" w:name="Closing" w:locked="1"/>
    <w:lsdException w:uiPriority="0" w:name="Signature" w:locked="1"/>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iPriority="0" w:name="Message Header" w:locked="1"/>
    <w:lsdException w:qFormat="1" w:unhideWhenUsed="0" w:uiPriority="0" w:semiHidden="0" w:name="Subtitle" w:locked="1"/>
    <w:lsdException w:uiPriority="0" w:name="Salutation" w:locked="1"/>
    <w:lsdException w:qFormat="1" w:unhideWhenUsed="0" w:uiPriority="0" w:semiHidden="0" w:name="Date"/>
    <w:lsdException w:qFormat="1" w:unhideWhenUsed="0" w:uiPriority="0" w:semiHidden="0" w:name="Body Text First Indent" w:locked="1"/>
    <w:lsdException w:qFormat="1" w:unhideWhenUsed="0" w:uiPriority="99" w:semiHidden="0" w:name="Body Text First Indent 2" w:locked="1"/>
    <w:lsdException w:uiPriority="0" w:name="Note Heading" w:locked="1"/>
    <w:lsdException w:qFormat="1" w:unhideWhenUsed="0" w:uiPriority="0" w:semiHidden="0" w:name="Body Text 2"/>
    <w:lsdException w:uiPriority="0" w:name="Body Text 3" w:locked="1"/>
    <w:lsdException w:qFormat="1" w:unhideWhenUsed="0" w:uiPriority="0" w:semiHidden="0" w:name="Body Text Indent 2"/>
    <w:lsdException w:qFormat="1" w:unhideWhenUsed="0" w:uiPriority="0" w:semiHidden="0" w:name="Body Text Indent 3"/>
    <w:lsdException w:uiPriority="0" w:name="Block Text" w:locked="1"/>
    <w:lsdException w:qFormat="1" w:unhideWhenUsed="0" w:uiPriority="0" w:semiHidden="0" w:name="Hyperlink"/>
    <w:lsdException w:uiPriority="0" w:name="FollowedHyperlink" w:locked="1"/>
    <w:lsdException w:qFormat="1" w:unhideWhenUsed="0" w:uiPriority="0" w:semiHidden="0" w:name="Strong"/>
    <w:lsdException w:qFormat="1" w:unhideWhenUsed="0" w:uiPriority="20" w:semiHidden="0" w:name="Emphasis" w:locked="1"/>
    <w:lsdException w:qFormat="1" w:unhideWhenUsed="0" w:uiPriority="0" w:name="Document Map"/>
    <w:lsdException w:qFormat="1" w:unhideWhenUsed="0" w:uiPriority="0" w:semiHidden="0" w:name="Plain Text"/>
    <w:lsdException w:uiPriority="0" w:name="E-mail Signature" w:locked="1"/>
    <w:lsdException w:qFormat="1" w:unhideWhenUsed="0" w:uiPriority="0" w:semiHidden="0" w:name="Normal (Web)"/>
    <w:lsdException w:uiPriority="0" w:name="HTML Acronym" w:locked="1"/>
    <w:lsdException w:uiPriority="0" w:name="HTML Address" w:locked="1"/>
    <w:lsdException w:uiPriority="0" w:name="HTML Cite" w:locked="1"/>
    <w:lsdException w:uiPriority="0" w:name="HTML Code" w:locked="1"/>
    <w:lsdException w:uiPriority="0" w:name="HTML Definition" w:locked="1"/>
    <w:lsdException w:uiPriority="0" w:name="HTML Keyboard" w:locked="1"/>
    <w:lsdException w:uiPriority="0" w:name="HTML Preformatted" w:locked="1"/>
    <w:lsdException w:uiPriority="0" w:name="HTML Sample" w:locked="1"/>
    <w:lsdException w:uiPriority="0" w:name="HTML Typewriter" w:locked="1"/>
    <w:lsdException w:uiPriority="0" w:name="HTML Variable" w:locked="1"/>
    <w:lsdException w:qFormat="1" w:uiPriority="99" w:name="Normal Table"/>
    <w:lsdException w:qFormat="1" w:unhideWhenUsed="0" w:uiPriority="0"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0" w:name="Balloon Text"/>
    <w:lsdException w:qFormat="1" w:unhideWhenUsed="0" w:uiPriority="0" w:semiHidden="0" w:name="Table Grid"/>
    <w:lsdException w:uiPriority="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42"/>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43"/>
    <w:qFormat/>
    <w:uiPriority w:val="0"/>
    <w:pPr>
      <w:keepNext/>
      <w:keepLines/>
      <w:spacing w:before="260" w:after="260" w:line="416" w:lineRule="auto"/>
      <w:outlineLvl w:val="1"/>
    </w:pPr>
    <w:rPr>
      <w:rFonts w:ascii="Arial" w:hAnsi="Arial" w:eastAsia="黑体" w:cs="Arial"/>
      <w:b/>
      <w:bCs/>
      <w:sz w:val="32"/>
      <w:szCs w:val="32"/>
    </w:rPr>
  </w:style>
  <w:style w:type="paragraph" w:styleId="4">
    <w:name w:val="heading 3"/>
    <w:basedOn w:val="1"/>
    <w:next w:val="1"/>
    <w:link w:val="44"/>
    <w:qFormat/>
    <w:uiPriority w:val="0"/>
    <w:pPr>
      <w:keepNext/>
      <w:keepLines/>
      <w:spacing w:before="260" w:after="260" w:line="416" w:lineRule="auto"/>
      <w:outlineLvl w:val="2"/>
    </w:pPr>
    <w:rPr>
      <w:b/>
      <w:bCs/>
      <w:sz w:val="32"/>
      <w:szCs w:val="32"/>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5">
    <w:name w:val="List 3"/>
    <w:basedOn w:val="1"/>
    <w:qFormat/>
    <w:uiPriority w:val="0"/>
    <w:pPr>
      <w:ind w:left="100" w:leftChars="400" w:hanging="200" w:hangingChars="200"/>
    </w:pPr>
  </w:style>
  <w:style w:type="paragraph" w:styleId="6">
    <w:name w:val="toc 7"/>
    <w:basedOn w:val="1"/>
    <w:next w:val="1"/>
    <w:semiHidden/>
    <w:qFormat/>
    <w:uiPriority w:val="0"/>
    <w:pPr>
      <w:ind w:left="1050"/>
      <w:jc w:val="left"/>
    </w:pPr>
    <w:rPr>
      <w:sz w:val="20"/>
      <w:szCs w:val="20"/>
    </w:rPr>
  </w:style>
  <w:style w:type="paragraph" w:styleId="7">
    <w:name w:val="Normal Indent"/>
    <w:basedOn w:val="1"/>
    <w:qFormat/>
    <w:locked/>
    <w:uiPriority w:val="99"/>
    <w:pPr>
      <w:widowControl/>
      <w:ind w:right="-4" w:firstLine="490"/>
    </w:pPr>
    <w:rPr>
      <w:rFonts w:cstheme="minorBidi"/>
      <w:color w:val="000000"/>
      <w:kern w:val="0"/>
      <w:sz w:val="24"/>
      <w:szCs w:val="24"/>
    </w:rPr>
  </w:style>
  <w:style w:type="paragraph" w:styleId="8">
    <w:name w:val="Document Map"/>
    <w:basedOn w:val="1"/>
    <w:link w:val="47"/>
    <w:semiHidden/>
    <w:qFormat/>
    <w:uiPriority w:val="0"/>
    <w:pPr>
      <w:shd w:val="clear" w:color="auto" w:fill="000080"/>
    </w:pPr>
  </w:style>
  <w:style w:type="paragraph" w:styleId="9">
    <w:name w:val="annotation text"/>
    <w:basedOn w:val="1"/>
    <w:link w:val="45"/>
    <w:semiHidden/>
    <w:qFormat/>
    <w:uiPriority w:val="0"/>
    <w:pPr>
      <w:jc w:val="left"/>
    </w:pPr>
  </w:style>
  <w:style w:type="paragraph" w:styleId="10">
    <w:name w:val="Body Text"/>
    <w:basedOn w:val="1"/>
    <w:next w:val="1"/>
    <w:link w:val="48"/>
    <w:qFormat/>
    <w:uiPriority w:val="0"/>
    <w:rPr>
      <w:sz w:val="30"/>
      <w:szCs w:val="30"/>
    </w:rPr>
  </w:style>
  <w:style w:type="paragraph" w:styleId="11">
    <w:name w:val="Body Text Indent"/>
    <w:basedOn w:val="1"/>
    <w:next w:val="12"/>
    <w:link w:val="49"/>
    <w:qFormat/>
    <w:uiPriority w:val="0"/>
    <w:pPr>
      <w:ind w:firstLine="630"/>
    </w:pPr>
    <w:rPr>
      <w:sz w:val="32"/>
      <w:szCs w:val="32"/>
    </w:rPr>
  </w:style>
  <w:style w:type="paragraph" w:styleId="12">
    <w:name w:val="envelope return"/>
    <w:basedOn w:val="1"/>
    <w:qFormat/>
    <w:locked/>
    <w:uiPriority w:val="0"/>
    <w:pPr>
      <w:snapToGrid w:val="0"/>
    </w:pPr>
    <w:rPr>
      <w:rFonts w:ascii="Arial" w:hAnsi="Arial"/>
    </w:rPr>
  </w:style>
  <w:style w:type="paragraph" w:styleId="13">
    <w:name w:val="toc 5"/>
    <w:basedOn w:val="1"/>
    <w:next w:val="1"/>
    <w:semiHidden/>
    <w:qFormat/>
    <w:uiPriority w:val="0"/>
    <w:pPr>
      <w:ind w:left="630"/>
      <w:jc w:val="left"/>
    </w:pPr>
    <w:rPr>
      <w:sz w:val="20"/>
      <w:szCs w:val="20"/>
    </w:rPr>
  </w:style>
  <w:style w:type="paragraph" w:styleId="14">
    <w:name w:val="toc 3"/>
    <w:basedOn w:val="1"/>
    <w:next w:val="1"/>
    <w:semiHidden/>
    <w:qFormat/>
    <w:uiPriority w:val="0"/>
    <w:pPr>
      <w:ind w:left="210"/>
      <w:jc w:val="left"/>
    </w:pPr>
    <w:rPr>
      <w:sz w:val="20"/>
      <w:szCs w:val="20"/>
    </w:rPr>
  </w:style>
  <w:style w:type="paragraph" w:styleId="15">
    <w:name w:val="Plain Text"/>
    <w:basedOn w:val="1"/>
    <w:link w:val="50"/>
    <w:qFormat/>
    <w:uiPriority w:val="0"/>
    <w:rPr>
      <w:rFonts w:ascii="宋体" w:hAnsi="Courier New" w:cs="宋体"/>
    </w:rPr>
  </w:style>
  <w:style w:type="paragraph" w:styleId="16">
    <w:name w:val="toc 8"/>
    <w:basedOn w:val="1"/>
    <w:next w:val="1"/>
    <w:semiHidden/>
    <w:qFormat/>
    <w:uiPriority w:val="0"/>
    <w:pPr>
      <w:ind w:left="1260"/>
      <w:jc w:val="left"/>
    </w:pPr>
    <w:rPr>
      <w:sz w:val="20"/>
      <w:szCs w:val="20"/>
    </w:rPr>
  </w:style>
  <w:style w:type="paragraph" w:styleId="17">
    <w:name w:val="Date"/>
    <w:basedOn w:val="1"/>
    <w:next w:val="1"/>
    <w:link w:val="51"/>
    <w:qFormat/>
    <w:uiPriority w:val="0"/>
    <w:pPr>
      <w:ind w:left="100" w:leftChars="2500"/>
    </w:pPr>
  </w:style>
  <w:style w:type="paragraph" w:styleId="18">
    <w:name w:val="Body Text Indent 2"/>
    <w:basedOn w:val="1"/>
    <w:link w:val="52"/>
    <w:qFormat/>
    <w:uiPriority w:val="0"/>
    <w:pPr>
      <w:spacing w:after="120" w:line="480" w:lineRule="auto"/>
      <w:ind w:left="420" w:leftChars="200"/>
    </w:pPr>
  </w:style>
  <w:style w:type="paragraph" w:styleId="19">
    <w:name w:val="Balloon Text"/>
    <w:basedOn w:val="1"/>
    <w:link w:val="53"/>
    <w:semiHidden/>
    <w:qFormat/>
    <w:uiPriority w:val="0"/>
    <w:rPr>
      <w:sz w:val="18"/>
      <w:szCs w:val="18"/>
    </w:rPr>
  </w:style>
  <w:style w:type="paragraph" w:styleId="20">
    <w:name w:val="footer"/>
    <w:basedOn w:val="1"/>
    <w:link w:val="54"/>
    <w:qFormat/>
    <w:uiPriority w:val="99"/>
    <w:pPr>
      <w:tabs>
        <w:tab w:val="center" w:pos="4153"/>
        <w:tab w:val="right" w:pos="8306"/>
      </w:tabs>
      <w:snapToGrid w:val="0"/>
      <w:jc w:val="center"/>
    </w:pPr>
    <w:rPr>
      <w:sz w:val="18"/>
      <w:szCs w:val="18"/>
    </w:rPr>
  </w:style>
  <w:style w:type="paragraph" w:styleId="21">
    <w:name w:val="header"/>
    <w:basedOn w:val="1"/>
    <w:link w:val="55"/>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semiHidden/>
    <w:qFormat/>
    <w:uiPriority w:val="0"/>
    <w:pPr>
      <w:spacing w:before="360"/>
      <w:jc w:val="left"/>
    </w:pPr>
    <w:rPr>
      <w:rFonts w:ascii="Arial" w:hAnsi="Arial" w:cs="Arial"/>
      <w:b/>
      <w:bCs/>
      <w:caps/>
      <w:sz w:val="24"/>
      <w:szCs w:val="24"/>
    </w:rPr>
  </w:style>
  <w:style w:type="paragraph" w:styleId="23">
    <w:name w:val="toc 4"/>
    <w:basedOn w:val="1"/>
    <w:next w:val="1"/>
    <w:semiHidden/>
    <w:qFormat/>
    <w:uiPriority w:val="0"/>
    <w:pPr>
      <w:ind w:left="420"/>
      <w:jc w:val="left"/>
    </w:pPr>
    <w:rPr>
      <w:sz w:val="20"/>
      <w:szCs w:val="20"/>
    </w:rPr>
  </w:style>
  <w:style w:type="paragraph" w:styleId="24">
    <w:name w:val="toc 6"/>
    <w:basedOn w:val="1"/>
    <w:next w:val="1"/>
    <w:semiHidden/>
    <w:qFormat/>
    <w:uiPriority w:val="0"/>
    <w:pPr>
      <w:ind w:left="840"/>
      <w:jc w:val="left"/>
    </w:pPr>
    <w:rPr>
      <w:sz w:val="20"/>
      <w:szCs w:val="20"/>
    </w:rPr>
  </w:style>
  <w:style w:type="paragraph" w:styleId="25">
    <w:name w:val="Body Text Indent 3"/>
    <w:basedOn w:val="1"/>
    <w:link w:val="56"/>
    <w:qFormat/>
    <w:uiPriority w:val="0"/>
    <w:pPr>
      <w:spacing w:after="120"/>
      <w:ind w:left="420" w:leftChars="200"/>
    </w:pPr>
    <w:rPr>
      <w:sz w:val="16"/>
      <w:szCs w:val="16"/>
    </w:rPr>
  </w:style>
  <w:style w:type="paragraph" w:styleId="26">
    <w:name w:val="toc 2"/>
    <w:basedOn w:val="1"/>
    <w:next w:val="1"/>
    <w:semiHidden/>
    <w:qFormat/>
    <w:uiPriority w:val="0"/>
    <w:pPr>
      <w:spacing w:before="240"/>
      <w:jc w:val="left"/>
    </w:pPr>
    <w:rPr>
      <w:b/>
      <w:bCs/>
      <w:sz w:val="20"/>
      <w:szCs w:val="20"/>
    </w:rPr>
  </w:style>
  <w:style w:type="paragraph" w:styleId="27">
    <w:name w:val="toc 9"/>
    <w:basedOn w:val="1"/>
    <w:next w:val="1"/>
    <w:semiHidden/>
    <w:qFormat/>
    <w:uiPriority w:val="0"/>
    <w:pPr>
      <w:ind w:left="1470"/>
      <w:jc w:val="left"/>
    </w:pPr>
    <w:rPr>
      <w:sz w:val="20"/>
      <w:szCs w:val="20"/>
    </w:rPr>
  </w:style>
  <w:style w:type="paragraph" w:styleId="28">
    <w:name w:val="Body Text 2"/>
    <w:basedOn w:val="1"/>
    <w:next w:val="10"/>
    <w:link w:val="57"/>
    <w:qFormat/>
    <w:uiPriority w:val="0"/>
    <w:rPr>
      <w:rFonts w:ascii="宋体" w:cs="宋体"/>
      <w:sz w:val="32"/>
      <w:szCs w:val="32"/>
    </w:rPr>
  </w:style>
  <w:style w:type="paragraph" w:styleId="29">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30">
    <w:name w:val="Title"/>
    <w:basedOn w:val="1"/>
    <w:next w:val="1"/>
    <w:link w:val="70"/>
    <w:qFormat/>
    <w:locked/>
    <w:uiPriority w:val="0"/>
    <w:pPr>
      <w:spacing w:before="240" w:after="60"/>
      <w:jc w:val="center"/>
      <w:outlineLvl w:val="0"/>
    </w:pPr>
    <w:rPr>
      <w:rFonts w:asciiTheme="majorHAnsi" w:hAnsiTheme="majorHAnsi" w:cstheme="majorBidi"/>
      <w:b/>
      <w:bCs/>
      <w:sz w:val="32"/>
      <w:szCs w:val="32"/>
    </w:rPr>
  </w:style>
  <w:style w:type="paragraph" w:styleId="31">
    <w:name w:val="annotation subject"/>
    <w:basedOn w:val="9"/>
    <w:next w:val="9"/>
    <w:link w:val="46"/>
    <w:semiHidden/>
    <w:qFormat/>
    <w:uiPriority w:val="0"/>
    <w:rPr>
      <w:b/>
      <w:bCs/>
    </w:rPr>
  </w:style>
  <w:style w:type="paragraph" w:styleId="32">
    <w:name w:val="Body Text First Indent"/>
    <w:basedOn w:val="10"/>
    <w:next w:val="33"/>
    <w:qFormat/>
    <w:locked/>
    <w:uiPriority w:val="0"/>
    <w:pPr>
      <w:ind w:firstLine="420" w:firstLineChars="100"/>
    </w:pPr>
  </w:style>
  <w:style w:type="paragraph" w:styleId="33">
    <w:name w:val="Body Text First Indent 2"/>
    <w:basedOn w:val="11"/>
    <w:next w:val="1"/>
    <w:qFormat/>
    <w:locked/>
    <w:uiPriority w:val="99"/>
    <w:pPr>
      <w:ind w:firstLine="420" w:firstLineChars="200"/>
    </w:pPr>
  </w:style>
  <w:style w:type="table" w:styleId="35">
    <w:name w:val="Table Grid"/>
    <w:basedOn w:val="3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7">
    <w:name w:val="Strong"/>
    <w:basedOn w:val="36"/>
    <w:qFormat/>
    <w:uiPriority w:val="0"/>
    <w:rPr>
      <w:rFonts w:cs="Times New Roman"/>
      <w:b/>
      <w:bCs/>
    </w:rPr>
  </w:style>
  <w:style w:type="character" w:styleId="38">
    <w:name w:val="page number"/>
    <w:basedOn w:val="36"/>
    <w:qFormat/>
    <w:uiPriority w:val="0"/>
    <w:rPr>
      <w:rFonts w:cs="Times New Roman"/>
    </w:rPr>
  </w:style>
  <w:style w:type="character" w:styleId="39">
    <w:name w:val="Emphasis"/>
    <w:basedOn w:val="36"/>
    <w:qFormat/>
    <w:locked/>
    <w:uiPriority w:val="20"/>
    <w:rPr>
      <w:i/>
    </w:rPr>
  </w:style>
  <w:style w:type="character" w:styleId="40">
    <w:name w:val="Hyperlink"/>
    <w:basedOn w:val="36"/>
    <w:qFormat/>
    <w:uiPriority w:val="0"/>
    <w:rPr>
      <w:rFonts w:cs="Times New Roman"/>
      <w:color w:val="0000FF"/>
      <w:u w:val="single"/>
    </w:rPr>
  </w:style>
  <w:style w:type="character" w:styleId="41">
    <w:name w:val="annotation reference"/>
    <w:basedOn w:val="36"/>
    <w:semiHidden/>
    <w:qFormat/>
    <w:uiPriority w:val="0"/>
    <w:rPr>
      <w:rFonts w:cs="Times New Roman"/>
      <w:sz w:val="21"/>
      <w:szCs w:val="21"/>
    </w:rPr>
  </w:style>
  <w:style w:type="character" w:customStyle="1" w:styleId="42">
    <w:name w:val="标题 1 Char"/>
    <w:basedOn w:val="36"/>
    <w:link w:val="2"/>
    <w:qFormat/>
    <w:locked/>
    <w:uiPriority w:val="0"/>
    <w:rPr>
      <w:rFonts w:cs="Times New Roman"/>
      <w:b/>
      <w:bCs/>
      <w:kern w:val="44"/>
      <w:sz w:val="44"/>
      <w:szCs w:val="44"/>
    </w:rPr>
  </w:style>
  <w:style w:type="character" w:customStyle="1" w:styleId="43">
    <w:name w:val="标题 2 Char"/>
    <w:basedOn w:val="36"/>
    <w:link w:val="3"/>
    <w:qFormat/>
    <w:locked/>
    <w:uiPriority w:val="8"/>
    <w:rPr>
      <w:rFonts w:ascii="Arial" w:hAnsi="Arial" w:eastAsia="黑体" w:cs="Arial"/>
      <w:b/>
      <w:bCs/>
      <w:kern w:val="2"/>
      <w:sz w:val="32"/>
      <w:szCs w:val="32"/>
      <w:lang w:val="en-US" w:eastAsia="zh-CN"/>
    </w:rPr>
  </w:style>
  <w:style w:type="character" w:customStyle="1" w:styleId="44">
    <w:name w:val="标题 3 Char"/>
    <w:basedOn w:val="36"/>
    <w:link w:val="4"/>
    <w:semiHidden/>
    <w:qFormat/>
    <w:locked/>
    <w:uiPriority w:val="0"/>
    <w:rPr>
      <w:rFonts w:cs="Times New Roman"/>
      <w:b/>
      <w:bCs/>
      <w:sz w:val="32"/>
      <w:szCs w:val="32"/>
    </w:rPr>
  </w:style>
  <w:style w:type="character" w:customStyle="1" w:styleId="45">
    <w:name w:val="批注文字 Char"/>
    <w:basedOn w:val="36"/>
    <w:link w:val="9"/>
    <w:semiHidden/>
    <w:qFormat/>
    <w:locked/>
    <w:uiPriority w:val="0"/>
    <w:rPr>
      <w:rFonts w:cs="Times New Roman"/>
      <w:sz w:val="21"/>
      <w:szCs w:val="21"/>
    </w:rPr>
  </w:style>
  <w:style w:type="character" w:customStyle="1" w:styleId="46">
    <w:name w:val="批注主题 Char"/>
    <w:basedOn w:val="45"/>
    <w:link w:val="31"/>
    <w:semiHidden/>
    <w:qFormat/>
    <w:locked/>
    <w:uiPriority w:val="0"/>
    <w:rPr>
      <w:rFonts w:cs="Times New Roman"/>
      <w:b/>
      <w:bCs/>
      <w:sz w:val="21"/>
      <w:szCs w:val="21"/>
    </w:rPr>
  </w:style>
  <w:style w:type="character" w:customStyle="1" w:styleId="47">
    <w:name w:val="文档结构图 Char"/>
    <w:basedOn w:val="36"/>
    <w:link w:val="8"/>
    <w:semiHidden/>
    <w:qFormat/>
    <w:locked/>
    <w:uiPriority w:val="0"/>
    <w:rPr>
      <w:rFonts w:cs="Times New Roman"/>
      <w:sz w:val="2"/>
    </w:rPr>
  </w:style>
  <w:style w:type="character" w:customStyle="1" w:styleId="48">
    <w:name w:val="正文文本 Char"/>
    <w:basedOn w:val="36"/>
    <w:link w:val="10"/>
    <w:semiHidden/>
    <w:qFormat/>
    <w:locked/>
    <w:uiPriority w:val="0"/>
    <w:rPr>
      <w:rFonts w:cs="Times New Roman"/>
      <w:sz w:val="21"/>
      <w:szCs w:val="21"/>
    </w:rPr>
  </w:style>
  <w:style w:type="character" w:customStyle="1" w:styleId="49">
    <w:name w:val="正文文本缩进 Char"/>
    <w:basedOn w:val="36"/>
    <w:link w:val="11"/>
    <w:semiHidden/>
    <w:qFormat/>
    <w:locked/>
    <w:uiPriority w:val="0"/>
    <w:rPr>
      <w:rFonts w:cs="Times New Roman"/>
      <w:sz w:val="21"/>
      <w:szCs w:val="21"/>
    </w:rPr>
  </w:style>
  <w:style w:type="character" w:customStyle="1" w:styleId="50">
    <w:name w:val="纯文本 Char"/>
    <w:basedOn w:val="36"/>
    <w:link w:val="15"/>
    <w:qFormat/>
    <w:locked/>
    <w:uiPriority w:val="0"/>
    <w:rPr>
      <w:rFonts w:ascii="宋体" w:hAnsi="Courier New" w:eastAsia="宋体" w:cs="宋体"/>
      <w:kern w:val="2"/>
      <w:sz w:val="21"/>
      <w:szCs w:val="21"/>
      <w:lang w:val="en-US" w:eastAsia="zh-CN"/>
    </w:rPr>
  </w:style>
  <w:style w:type="character" w:customStyle="1" w:styleId="51">
    <w:name w:val="日期 Char"/>
    <w:basedOn w:val="36"/>
    <w:link w:val="17"/>
    <w:semiHidden/>
    <w:qFormat/>
    <w:locked/>
    <w:uiPriority w:val="0"/>
    <w:rPr>
      <w:rFonts w:cs="Times New Roman"/>
      <w:sz w:val="21"/>
      <w:szCs w:val="21"/>
    </w:rPr>
  </w:style>
  <w:style w:type="character" w:customStyle="1" w:styleId="52">
    <w:name w:val="正文文本缩进 2 Char"/>
    <w:basedOn w:val="36"/>
    <w:link w:val="18"/>
    <w:semiHidden/>
    <w:qFormat/>
    <w:locked/>
    <w:uiPriority w:val="0"/>
    <w:rPr>
      <w:rFonts w:cs="Times New Roman"/>
      <w:sz w:val="21"/>
      <w:szCs w:val="21"/>
    </w:rPr>
  </w:style>
  <w:style w:type="character" w:customStyle="1" w:styleId="53">
    <w:name w:val="批注框文本 Char"/>
    <w:basedOn w:val="36"/>
    <w:link w:val="19"/>
    <w:semiHidden/>
    <w:qFormat/>
    <w:locked/>
    <w:uiPriority w:val="0"/>
    <w:rPr>
      <w:rFonts w:cs="Times New Roman"/>
      <w:sz w:val="2"/>
    </w:rPr>
  </w:style>
  <w:style w:type="character" w:customStyle="1" w:styleId="54">
    <w:name w:val="页脚 Char"/>
    <w:basedOn w:val="36"/>
    <w:link w:val="20"/>
    <w:qFormat/>
    <w:locked/>
    <w:uiPriority w:val="99"/>
    <w:rPr>
      <w:kern w:val="2"/>
      <w:sz w:val="18"/>
      <w:szCs w:val="18"/>
    </w:rPr>
  </w:style>
  <w:style w:type="character" w:customStyle="1" w:styleId="55">
    <w:name w:val="页眉 Char"/>
    <w:basedOn w:val="36"/>
    <w:link w:val="21"/>
    <w:semiHidden/>
    <w:qFormat/>
    <w:locked/>
    <w:uiPriority w:val="0"/>
    <w:rPr>
      <w:rFonts w:cs="Times New Roman"/>
      <w:sz w:val="18"/>
      <w:szCs w:val="18"/>
    </w:rPr>
  </w:style>
  <w:style w:type="character" w:customStyle="1" w:styleId="56">
    <w:name w:val="正文文本缩进 3 Char"/>
    <w:basedOn w:val="36"/>
    <w:link w:val="25"/>
    <w:semiHidden/>
    <w:qFormat/>
    <w:locked/>
    <w:uiPriority w:val="0"/>
    <w:rPr>
      <w:rFonts w:cs="Times New Roman"/>
      <w:sz w:val="16"/>
      <w:szCs w:val="16"/>
    </w:rPr>
  </w:style>
  <w:style w:type="character" w:customStyle="1" w:styleId="57">
    <w:name w:val="正文文本 2 Char"/>
    <w:basedOn w:val="36"/>
    <w:link w:val="28"/>
    <w:semiHidden/>
    <w:qFormat/>
    <w:locked/>
    <w:uiPriority w:val="0"/>
    <w:rPr>
      <w:rFonts w:cs="Times New Roman"/>
      <w:sz w:val="21"/>
      <w:szCs w:val="21"/>
    </w:rPr>
  </w:style>
  <w:style w:type="paragraph" w:customStyle="1" w:styleId="58">
    <w:name w:val="Char Char Char Char"/>
    <w:basedOn w:val="1"/>
    <w:qFormat/>
    <w:uiPriority w:val="0"/>
  </w:style>
  <w:style w:type="character" w:customStyle="1" w:styleId="59">
    <w:name w:val="apple-converted-space"/>
    <w:basedOn w:val="36"/>
    <w:qFormat/>
    <w:uiPriority w:val="0"/>
    <w:rPr>
      <w:rFonts w:cs="Times New Roman"/>
    </w:rPr>
  </w:style>
  <w:style w:type="character" w:customStyle="1" w:styleId="60">
    <w:name w:val="孙普文字 Char"/>
    <w:qFormat/>
    <w:uiPriority w:val="0"/>
    <w:rPr>
      <w:rFonts w:ascii="宋体" w:hAnsi="Courier New" w:eastAsia="宋体"/>
      <w:kern w:val="2"/>
      <w:sz w:val="21"/>
      <w:lang w:val="en-US" w:eastAsia="zh-CN"/>
    </w:rPr>
  </w:style>
  <w:style w:type="character" w:customStyle="1" w:styleId="61">
    <w:name w:val="endfont"/>
    <w:basedOn w:val="36"/>
    <w:qFormat/>
    <w:uiPriority w:val="0"/>
    <w:rPr>
      <w:rFonts w:cs="Times New Roman"/>
    </w:rPr>
  </w:style>
  <w:style w:type="character" w:customStyle="1" w:styleId="62">
    <w:name w:val="apple-style-span"/>
    <w:basedOn w:val="36"/>
    <w:qFormat/>
    <w:uiPriority w:val="0"/>
    <w:rPr>
      <w:rFonts w:cs="Times New Roman"/>
    </w:rPr>
  </w:style>
  <w:style w:type="paragraph" w:customStyle="1" w:styleId="63">
    <w:name w:val="Char"/>
    <w:basedOn w:val="1"/>
    <w:qFormat/>
    <w:uiPriority w:val="0"/>
    <w:rPr>
      <w:rFonts w:ascii="Tahoma" w:hAnsi="Tahoma" w:cs="Tahoma"/>
      <w:sz w:val="24"/>
      <w:szCs w:val="24"/>
    </w:rPr>
  </w:style>
  <w:style w:type="paragraph" w:customStyle="1" w:styleId="64">
    <w:name w:val="_Style 22"/>
    <w:basedOn w:val="1"/>
    <w:next w:val="15"/>
    <w:qFormat/>
    <w:uiPriority w:val="0"/>
    <w:rPr>
      <w:rFonts w:ascii="宋体" w:hAnsi="Courier New" w:cs="宋体"/>
    </w:rPr>
  </w:style>
  <w:style w:type="paragraph" w:customStyle="1" w:styleId="65">
    <w:name w:val="文档正文"/>
    <w:basedOn w:val="1"/>
    <w:qFormat/>
    <w:uiPriority w:val="0"/>
    <w:pPr>
      <w:adjustRightInd w:val="0"/>
      <w:spacing w:line="480" w:lineRule="atLeast"/>
      <w:ind w:firstLine="567"/>
      <w:textAlignment w:val="baseline"/>
    </w:pPr>
    <w:rPr>
      <w:rFonts w:ascii="仿宋_GB2312" w:eastAsia="仿宋_GB2312" w:cs="仿宋_GB2312"/>
      <w:kern w:val="0"/>
      <w:sz w:val="28"/>
      <w:szCs w:val="28"/>
    </w:rPr>
  </w:style>
  <w:style w:type="paragraph" w:customStyle="1" w:styleId="66">
    <w:name w:val="List Paragraph1"/>
    <w:basedOn w:val="1"/>
    <w:qFormat/>
    <w:uiPriority w:val="0"/>
    <w:pPr>
      <w:ind w:firstLine="420" w:firstLineChars="200"/>
    </w:pPr>
    <w:rPr>
      <w:rFonts w:ascii="Calibri" w:hAnsi="Calibri" w:cs="Calibri"/>
    </w:rPr>
  </w:style>
  <w:style w:type="paragraph" w:customStyle="1" w:styleId="67">
    <w:name w:val="Char Char Char Char Char Char Char"/>
    <w:basedOn w:val="1"/>
    <w:qFormat/>
    <w:uiPriority w:val="0"/>
  </w:style>
  <w:style w:type="paragraph" w:customStyle="1" w:styleId="68">
    <w:name w:val="Default"/>
    <w:qFormat/>
    <w:uiPriority w:val="0"/>
    <w:pPr>
      <w:widowControl w:val="0"/>
      <w:autoSpaceDE w:val="0"/>
      <w:autoSpaceDN w:val="0"/>
      <w:adjustRightInd w:val="0"/>
    </w:pPr>
    <w:rPr>
      <w:rFonts w:ascii="Calibri" w:hAnsi="Calibri" w:eastAsia="宋体" w:cs="Calibri"/>
      <w:color w:val="000000"/>
      <w:sz w:val="24"/>
      <w:szCs w:val="24"/>
      <w:lang w:val="en-US" w:eastAsia="zh-CN" w:bidi="ar-SA"/>
    </w:rPr>
  </w:style>
  <w:style w:type="paragraph" w:customStyle="1" w:styleId="69">
    <w:name w:val="Char Char Char Char1"/>
    <w:basedOn w:val="1"/>
    <w:qFormat/>
    <w:uiPriority w:val="0"/>
  </w:style>
  <w:style w:type="character" w:customStyle="1" w:styleId="70">
    <w:name w:val="标题 Char"/>
    <w:basedOn w:val="36"/>
    <w:link w:val="30"/>
    <w:qFormat/>
    <w:uiPriority w:val="0"/>
    <w:rPr>
      <w:rFonts w:asciiTheme="majorHAnsi" w:hAnsiTheme="majorHAnsi" w:cstheme="majorBidi"/>
      <w:b/>
      <w:bCs/>
      <w:kern w:val="2"/>
      <w:sz w:val="32"/>
      <w:szCs w:val="32"/>
    </w:rPr>
  </w:style>
  <w:style w:type="paragraph" w:styleId="71">
    <w:name w:val="List Paragraph"/>
    <w:basedOn w:val="1"/>
    <w:qFormat/>
    <w:uiPriority w:val="34"/>
    <w:pPr>
      <w:ind w:firstLine="420" w:firstLineChars="200"/>
    </w:pPr>
    <w:rPr>
      <w:rFonts w:ascii="Calibri" w:hAnsi="Calibri"/>
      <w:szCs w:val="22"/>
    </w:rPr>
  </w:style>
  <w:style w:type="paragraph" w:customStyle="1" w:styleId="72">
    <w:name w:val="正文章二标题"/>
    <w:basedOn w:val="1"/>
    <w:qFormat/>
    <w:uiPriority w:val="0"/>
    <w:pPr>
      <w:autoSpaceDE w:val="0"/>
      <w:autoSpaceDN w:val="0"/>
      <w:adjustRightInd w:val="0"/>
      <w:spacing w:after="567" w:line="600" w:lineRule="atLeast"/>
      <w:jc w:val="center"/>
      <w:textAlignment w:val="center"/>
    </w:pPr>
    <w:rPr>
      <w:rFonts w:ascii="方正黑体简体" w:eastAsia="方正黑体简体"/>
      <w:color w:val="000000"/>
      <w:kern w:val="0"/>
      <w:sz w:val="32"/>
      <w:szCs w:val="20"/>
      <w:lang w:val="zh-CN"/>
    </w:rPr>
  </w:style>
  <w:style w:type="paragraph" w:customStyle="1" w:styleId="73">
    <w:name w:val="Table Paragraph"/>
    <w:basedOn w:val="1"/>
    <w:link w:val="74"/>
    <w:qFormat/>
    <w:uiPriority w:val="1"/>
    <w:pPr>
      <w:widowControl/>
    </w:pPr>
    <w:rPr>
      <w:rFonts w:ascii="Noto Sans CJK JP Regular" w:hAnsi="Noto Sans CJK JP Regular" w:eastAsia="Noto Sans CJK JP Regular" w:cs="Noto Sans CJK JP Regular"/>
      <w:kern w:val="0"/>
      <w:lang w:val="zh-CN" w:bidi="zh-CN"/>
    </w:rPr>
  </w:style>
  <w:style w:type="character" w:customStyle="1" w:styleId="74">
    <w:name w:val="Table Paragraph Char"/>
    <w:link w:val="73"/>
    <w:qFormat/>
    <w:uiPriority w:val="1"/>
    <w:rPr>
      <w:rFonts w:ascii="Noto Sans CJK JP Regular" w:hAnsi="Noto Sans CJK JP Regular" w:eastAsia="Noto Sans CJK JP Regular" w:cs="Noto Sans CJK JP Regular"/>
      <w:sz w:val="21"/>
      <w:szCs w:val="21"/>
      <w:lang w:val="zh-CN" w:bidi="zh-CN"/>
    </w:rPr>
  </w:style>
  <w:style w:type="paragraph" w:customStyle="1" w:styleId="75">
    <w:name w:val="Other|1"/>
    <w:basedOn w:val="1"/>
    <w:qFormat/>
    <w:uiPriority w:val="0"/>
    <w:pPr>
      <w:widowControl/>
      <w:spacing w:line="336" w:lineRule="exact"/>
      <w:jc w:val="left"/>
    </w:pPr>
    <w:rPr>
      <w:rFonts w:ascii="宋体" w:hAnsi="宋体" w:cs="宋体"/>
      <w:kern w:val="0"/>
      <w:sz w:val="20"/>
      <w:szCs w:val="20"/>
      <w:lang w:val="zh-TW" w:eastAsia="zh-TW" w:bidi="zh-TW"/>
    </w:rPr>
  </w:style>
  <w:style w:type="paragraph" w:customStyle="1" w:styleId="76">
    <w:name w:val="Char1"/>
    <w:basedOn w:val="1"/>
    <w:qFormat/>
    <w:uiPriority w:val="0"/>
    <w:pPr>
      <w:widowControl/>
    </w:pPr>
    <w:rPr>
      <w:rFonts w:ascii="仿宋_GB2312" w:eastAsia="仿宋_GB2312" w:cstheme="minorBidi"/>
      <w:b/>
      <w:kern w:val="0"/>
      <w:sz w:val="32"/>
      <w:szCs w:val="32"/>
    </w:rPr>
  </w:style>
  <w:style w:type="paragraph" w:customStyle="1" w:styleId="77">
    <w:name w:val="无间隔1"/>
    <w:basedOn w:val="1"/>
    <w:qFormat/>
    <w:uiPriority w:val="0"/>
    <w:pPr>
      <w:spacing w:line="400" w:lineRule="exact"/>
    </w:pPr>
    <w:rPr>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Info spid="_x0000_s2060"/>
    <customShpInfo spid="_x0000_s2059"/>
    <customShpInfo spid="_x0000_s2058"/>
    <customShpInfo spid="_x0000_s2057"/>
    <customShpInfo spid="_x0000_s2056"/>
    <customShpInfo spid="_x0000_s2055"/>
    <customShpInfo spid="_x0000_s2054"/>
    <customShpInfo spid="_x0000_s2053"/>
    <customShpInfo spid="_x0000_s2052"/>
    <customShpInfo spid="_x0000_s2051"/>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49E529-2894-4B52-8271-922EF5D9B7F9}">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24</Pages>
  <Words>4870</Words>
  <Characters>5193</Characters>
  <Lines>50</Lines>
  <Paragraphs>14</Paragraphs>
  <TotalTime>72</TotalTime>
  <ScaleCrop>false</ScaleCrop>
  <LinksUpToDate>false</LinksUpToDate>
  <CharactersWithSpaces>5355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2026-03-23T06:56:00Z</dcterms:created>
  <dc:creator>Administrator</dc:creator>
  <cp:lastModifiedBy>Cheng WQ</cp:lastModifiedBy>
  <cp:lastPrinted>2026-03-18T07:07:00Z</cp:lastPrinted>
  <dcterms:modified xsi:type="dcterms:W3CDTF">2026-04-08T01:39:16Z</dcterms:modified>
  <dc:title>投标须知</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2D668AE5C3BD475CA31B45D0F5DC01B2_13</vt:lpwstr>
  </property>
  <property fmtid="{D5CDD505-2E9C-101B-9397-08002B2CF9AE}" pid="4" name="KSOTemplateDocerSaveRecord">
    <vt:lpwstr>eyJoZGlkIjoiZGFkMjQ4YTUxMWQxMjkzNmE0YTYxNWFlNDI4ZDFjYWYiLCJ1c2VySWQiOiIzOTUzNTA4ODkifQ==</vt:lpwstr>
  </property>
</Properties>
</file>